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  <w:r>
        <w:rPr>
          <w:rFonts w:hint="eastAsia"/>
        </w:rPr>
        <w:t>试题三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一、单项选择题（本大题共10小题，每题1分，共10分）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 xml:space="preserve">1．一种商品价格下降对其互补品最直接的影响是( 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)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A.互补品的需求曲线向左移动B.互补品的需求曲线向右移动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C.互补品的供给曲线向右移动D.互补品的价格下降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2．消费者的预算线反映了(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)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A.消费者的收入约束B.消费者的偏好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C.消费者的需求 D.消费者效用最大化状态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3．经济学分析中所说的短期是指(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)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A.一年之内B.全部生产要素都可随产量调整的时期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C.至少有一种生产要素不能调整的时期D.只能调整一年生产要素的时期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4．既有竞争性又有排他性的物品是（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Ａ.公共物品Ｂ.私人物品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Ｃ.政府物品 Ｄ.混合物品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5．无差异曲线上任一点上商品Ｘ和Ｙ的边际替代率等于它们的 （ 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A. 价格之比B. 数量之比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C. 边际效用之比 D. 边际成本之比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6．已知某商品的需求量增加40% ，而同期消费者的收入却增加了80% ，则该商品很可能是（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）。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A. 必需品B. 奢侈品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C.一般低档商品D. 吉芬商品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7．已知某商品的需求价格弹性为0.5，供给价格弹性为1.2，则价格波动形成的蛛网形状是（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）。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A. 收敛型B. 发散型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C. 封闭型D. 不能确定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8．已知两种商品的交叉弹性 =- 0.1，则X,Y这两种商品的关系是（）。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A. 独立品B. 替代品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C．补充品D. 不能确定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9．在完全竞争的条件下，如果厂商把产量调到平均成本曲线最低点所对应的水平（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A.他将取得最大利润 B.他没能获得最大利润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C.他是否获得最大利润仍无法确定D.他一定亏损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10．垄断厂商利润极大时（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A. P=MR=MC B. P&gt;MR=AC C. P&gt;MR=MC D. P&gt;MC=AC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二、多项选择题（本大题共5小题，每题2分，共10分）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1．影响需求弹性的因素有（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A.商品本身的价格B.相关商品的价格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C.在总支出所的比重 D.商品的可替代性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2．无差异曲线的特征包括（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A . 向右下方倾斜，斜率为负B. 同一坐标平面上有无数条无差异曲线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C. 同一坐标平面上任两条无差异曲线不能相交D.,无差异曲线凸向原点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3．规模收益原理描述的产量变化的阶段包括（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A . 规模收益递增B. 规模收益不变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C. 规模收益递减D .规模收益为零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4．下列项目中可称为可变成本的是（ 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Ａ. 原材料 Ｂ. 燃料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Ｃ.工人数量及工资 Ｄ.厂房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5．厂商在停止营业点（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A . P=AVC B .TR=VC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C .企业总亏损等于固定成本D.企业总亏损等于可变成本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二、名词解释：（本大题共5小题，每题3分，共15分）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  <w:r>
        <w:rPr>
          <w:color w:val="000000"/>
        </w:rPr>
        <w:t>1．预算线</w:t>
      </w: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  <w:r>
        <w:rPr>
          <w:color w:val="000000"/>
        </w:rPr>
        <w:t>2．边际技术替代率</w:t>
      </w: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  <w:r>
        <w:rPr>
          <w:color w:val="000000"/>
        </w:rPr>
        <w:t>3．消费者剩余</w:t>
      </w: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  <w:r>
        <w:rPr>
          <w:color w:val="000000"/>
        </w:rPr>
        <w:t>4．价格消费曲线</w:t>
      </w: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  <w:r>
        <w:rPr>
          <w:color w:val="000000"/>
        </w:rPr>
        <w:t>5．需求价格弹性</w:t>
      </w: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三、判断并改错（本大题共5小题，每题2分，共10分）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1．陡峭的线性需求曲线的弹性大，平坦的线性需求曲线的弹性小. （）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2．人人不可缺少的水比用处很少的钻石更便宜是因为其边际效用很低。（）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3．平均产量曲线一定在边际产量曲线的最高点与之相交。（）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4．LTC与STC具有相似的特征，它们都随产量的增加而上升，并且先以递减的速率上升，后以递增的速率上升。（）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5．垄断厂商的平均收益曲线与边际收益曲线是同一条曲线。（）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五、计算题（本大题共2小题，每小题7分，共14分）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1.已知生产函数Q=10KL/（K+L），在短期中PL=1，PK=4，K=4。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（1）.请推导短期总成本、短期平均成本、平均可变成本及边际成本函数；</w:t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（2）.证明短期平均成本最小时，短期平均成本等于边际成本。</w:t>
      </w: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  <w:r>
        <w:rPr>
          <w:color w:val="000000"/>
        </w:rPr>
        <w:t>2．假定某厂商的需求曲线为Q=10000－100P，其中，Q为产量，P为价格，用元表示。厂商的平均成本函数为AC=30000/Q+50。求厂商利润最大化的产量与价格是多少？最大化利润是多少？</w:t>
      </w: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六、简答题（本大题共4小题，每题7分，共28分）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  <w:r>
        <w:rPr>
          <w:color w:val="000000"/>
        </w:rPr>
        <w:t>1、边际效用递减规律</w:t>
      </w: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  <w:r>
        <w:rPr>
          <w:color w:val="000000"/>
        </w:rPr>
        <w:t>2、需求变动与需求量变动的区别</w:t>
      </w: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  <w:r>
        <w:rPr>
          <w:color w:val="000000"/>
        </w:rPr>
        <w:t>3、垄断形成的原因</w:t>
      </w: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  <w:r>
        <w:rPr>
          <w:color w:val="000000"/>
        </w:rPr>
        <w:t>4．要素市场的供求与产品市场供求的区别。</w:t>
      </w: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r>
        <w:rPr>
          <w:color w:val="000000"/>
        </w:rPr>
        <w:t>七、论述题（13分）</w:t>
      </w: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  <w:r>
        <w:rPr>
          <w:color w:val="000000"/>
        </w:rPr>
        <w:t>试述完全竞争市场长期均衡是如何形成的？</w:t>
      </w:r>
    </w:p>
    <w:p>
      <w:pPr>
        <w:pStyle w:val="11"/>
        <w:spacing w:before="0" w:beforeAutospacing="0" w:after="0" w:afterAutospacing="0" w:line="326" w:lineRule="atLeast"/>
        <w:ind w:firstLine="480"/>
        <w:rPr>
          <w:rFonts w:hint="eastAsia"/>
          <w:color w:val="000000"/>
        </w:rPr>
      </w:pPr>
    </w:p>
    <w:p>
      <w:pPr>
        <w:widowControl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color w:val="000000"/>
        </w:rPr>
        <w:br w:type="page"/>
      </w:r>
    </w:p>
    <w:p>
      <w:pPr>
        <w:pStyle w:val="11"/>
        <w:spacing w:before="0" w:beforeAutospacing="0" w:after="0" w:afterAutospacing="0" w:line="326" w:lineRule="atLeast"/>
        <w:ind w:firstLine="480"/>
        <w:rPr>
          <w:color w:val="00000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2795"/>
    <w:rsid w:val="0003364F"/>
    <w:rsid w:val="00972795"/>
    <w:rsid w:val="00A2128A"/>
    <w:rsid w:val="00B2452F"/>
    <w:rsid w:val="1F2A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标题 1 Char"/>
    <w:basedOn w:val="5"/>
    <w:link w:val="2"/>
    <w:uiPriority w:val="9"/>
    <w:rPr>
      <w:b/>
      <w:bCs/>
      <w:kern w:val="44"/>
      <w:sz w:val="44"/>
      <w:szCs w:val="44"/>
    </w:rPr>
  </w:style>
  <w:style w:type="character" w:customStyle="1" w:styleId="10">
    <w:name w:val="Subtle Emphasis"/>
    <w:basedOn w:val="5"/>
    <w:qFormat/>
    <w:uiPriority w:val="19"/>
    <w:rPr>
      <w:i/>
      <w:iCs/>
      <w:color w:val="7F7F7F" w:themeColor="text1" w:themeTint="7F"/>
    </w:rPr>
  </w:style>
  <w:style w:type="paragraph" w:customStyle="1" w:styleId="11">
    <w:name w:val="tx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636</Words>
  <Characters>3631</Characters>
  <Lines>30</Lines>
  <Paragraphs>8</Paragraphs>
  <TotalTime>0</TotalTime>
  <ScaleCrop>false</ScaleCrop>
  <LinksUpToDate>false</LinksUpToDate>
  <CharactersWithSpaces>4259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2017-05-25T09:12:00Z</dcterms:created>
  <dc:creator>微软用户</dc:creator>
  <cp:lastModifiedBy>Administrator</cp:lastModifiedBy>
  <dcterms:modified xsi:type="dcterms:W3CDTF">2017-06-23T09:10:18Z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