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326" w:lineRule="atLeast"/>
        <w:ind w:firstLine="480"/>
        <w:rPr>
          <w:color w:val="000000"/>
        </w:rPr>
      </w:pPr>
      <w:r>
        <w:rPr>
          <w:rFonts w:hint="eastAsia"/>
          <w:color w:val="000000"/>
        </w:rPr>
        <w:t>【参考答案】</w:t>
      </w:r>
    </w:p>
    <w:p>
      <w:pPr>
        <w:pStyle w:val="4"/>
        <w:spacing w:before="0" w:beforeAutospacing="0" w:after="0" w:afterAutospacing="0" w:line="326" w:lineRule="atLeast"/>
        <w:ind w:firstLine="480"/>
        <w:rPr>
          <w:color w:val="000000"/>
        </w:rPr>
      </w:pPr>
      <w:r>
        <w:rPr>
          <w:color w:val="000000"/>
        </w:rPr>
        <w:t>一、单项选择题（每小题1分，共10分）</w:t>
      </w:r>
    </w:p>
    <w:p>
      <w:pPr>
        <w:pStyle w:val="4"/>
        <w:spacing w:before="0" w:beforeAutospacing="0" w:after="0" w:afterAutospacing="0" w:line="326" w:lineRule="atLeast"/>
        <w:ind w:firstLine="480"/>
        <w:rPr>
          <w:color w:val="000000"/>
        </w:rPr>
      </w:pPr>
      <w:r>
        <w:rPr>
          <w:color w:val="000000"/>
        </w:rPr>
        <w:t>1.B 2. A 3.C 4.B 5.C 6.A 7.B 8.C 9.C 10.C</w:t>
      </w:r>
    </w:p>
    <w:p>
      <w:pPr>
        <w:pStyle w:val="4"/>
        <w:spacing w:before="0" w:beforeAutospacing="0" w:after="0" w:afterAutospacing="0" w:line="326" w:lineRule="atLeast"/>
        <w:ind w:firstLine="480"/>
        <w:rPr>
          <w:color w:val="000000"/>
        </w:rPr>
      </w:pPr>
      <w:r>
        <w:rPr>
          <w:color w:val="000000"/>
        </w:rPr>
        <w:t>二、多项选择题（每小题2分，共10分）</w:t>
      </w:r>
    </w:p>
    <w:p>
      <w:pPr>
        <w:pStyle w:val="4"/>
        <w:spacing w:before="0" w:beforeAutospacing="0" w:after="0" w:afterAutospacing="0" w:line="326" w:lineRule="atLeast"/>
        <w:ind w:firstLine="480"/>
        <w:rPr>
          <w:color w:val="000000"/>
        </w:rPr>
      </w:pPr>
      <w:r>
        <w:rPr>
          <w:color w:val="000000"/>
        </w:rPr>
        <w:t>1.C D 2.A B C D 3.A B C 4.A B C 5.A B C</w:t>
      </w:r>
    </w:p>
    <w:p>
      <w:pPr>
        <w:pStyle w:val="4"/>
        <w:spacing w:before="0" w:beforeAutospacing="0" w:after="0" w:afterAutospacing="0" w:line="326" w:lineRule="atLeast"/>
        <w:ind w:firstLine="480"/>
        <w:rPr>
          <w:color w:val="000000"/>
        </w:rPr>
      </w:pPr>
      <w:r>
        <w:rPr>
          <w:color w:val="000000"/>
        </w:rPr>
        <w:t>三、名词解释（每题3分，共15分）</w:t>
      </w:r>
    </w:p>
    <w:p>
      <w:pPr>
        <w:pStyle w:val="4"/>
        <w:spacing w:before="0" w:beforeAutospacing="0" w:after="0" w:afterAutospacing="0" w:line="326" w:lineRule="atLeast"/>
        <w:ind w:firstLine="480"/>
        <w:rPr>
          <w:color w:val="000000"/>
        </w:rPr>
      </w:pPr>
      <w:r>
        <w:rPr>
          <w:color w:val="000000"/>
        </w:rPr>
        <w:t>1．预算线：也称消费者可能线，它是在消费者收入和商品价格既定的条件下，消费者的全部收入所能购买到的各种商品的数量组合。</w:t>
      </w:r>
    </w:p>
    <w:p>
      <w:pPr>
        <w:pStyle w:val="4"/>
        <w:spacing w:before="0" w:beforeAutospacing="0" w:after="0" w:afterAutospacing="0" w:line="326" w:lineRule="atLeast"/>
        <w:ind w:firstLine="480"/>
        <w:rPr>
          <w:color w:val="000000"/>
        </w:rPr>
      </w:pPr>
      <w:r>
        <w:rPr>
          <w:color w:val="000000"/>
        </w:rPr>
        <w:t>2．边际技术替代率是指为了保持产量不变，每增加一单位的某种要素（如劳动）所能够替代的另一种要素（如资本）的数量。</w:t>
      </w:r>
    </w:p>
    <w:p>
      <w:pPr>
        <w:pStyle w:val="4"/>
        <w:spacing w:before="0" w:beforeAutospacing="0" w:after="0" w:afterAutospacing="0" w:line="326" w:lineRule="atLeast"/>
        <w:ind w:firstLine="480"/>
        <w:rPr>
          <w:color w:val="000000"/>
        </w:rPr>
      </w:pPr>
      <w:r>
        <w:rPr>
          <w:color w:val="000000"/>
        </w:rPr>
        <w:t>3．消费者剩余是指消费者在购买一定数量的某种商品时愿意支付的总数量和实际支付的总数量之间的差额</w:t>
      </w:r>
    </w:p>
    <w:p>
      <w:pPr>
        <w:pStyle w:val="4"/>
        <w:spacing w:before="0" w:beforeAutospacing="0" w:after="0" w:afterAutospacing="0" w:line="326" w:lineRule="atLeast"/>
        <w:ind w:firstLine="480"/>
        <w:rPr>
          <w:color w:val="000000"/>
        </w:rPr>
      </w:pPr>
      <w:r>
        <w:rPr>
          <w:color w:val="000000"/>
        </w:rPr>
        <w:t>4.价格消费曲线是指在消费者的偏好、收入以及其它商品价格不变的条件下，与某一种商品的不同价格水平相联系的消费者预算线和无差异曲线相切的消费者效用最大化的均衡点的轨迹。</w:t>
      </w:r>
    </w:p>
    <w:p>
      <w:pPr>
        <w:pStyle w:val="4"/>
        <w:spacing w:before="0" w:beforeAutospacing="0" w:after="0" w:afterAutospacing="0" w:line="326" w:lineRule="atLeast"/>
        <w:ind w:firstLine="480"/>
        <w:rPr>
          <w:color w:val="000000"/>
        </w:rPr>
      </w:pPr>
      <w:r>
        <w:rPr>
          <w:color w:val="000000"/>
        </w:rPr>
        <w:t>5．需求价格弹性是指需求变化对价格变化反应的敏感程度。</w:t>
      </w:r>
    </w:p>
    <w:p>
      <w:pPr>
        <w:pStyle w:val="4"/>
        <w:spacing w:before="0" w:beforeAutospacing="0" w:after="0" w:afterAutospacing="0" w:line="326" w:lineRule="atLeast"/>
        <w:ind w:firstLine="480"/>
        <w:rPr>
          <w:color w:val="000000"/>
        </w:rPr>
      </w:pPr>
      <w:r>
        <w:rPr>
          <w:color w:val="000000"/>
        </w:rPr>
        <w:t>四、判断并改错（每题2分，共10分）</w:t>
      </w:r>
    </w:p>
    <w:p>
      <w:pPr>
        <w:pStyle w:val="4"/>
        <w:spacing w:before="0" w:beforeAutospacing="0" w:after="0" w:afterAutospacing="0" w:line="326" w:lineRule="atLeast"/>
        <w:ind w:firstLine="480"/>
        <w:rPr>
          <w:color w:val="000000"/>
        </w:rPr>
      </w:pPr>
      <w:r>
        <w:rPr>
          <w:color w:val="000000"/>
        </w:rPr>
        <w:t>1.×2.√3.×4.×5.×</w:t>
      </w:r>
    </w:p>
    <w:p>
      <w:pPr>
        <w:pStyle w:val="4"/>
        <w:spacing w:before="0" w:beforeAutospacing="0" w:after="0" w:afterAutospacing="0" w:line="326" w:lineRule="atLeast"/>
        <w:ind w:firstLine="480"/>
        <w:rPr>
          <w:color w:val="000000"/>
        </w:rPr>
      </w:pPr>
      <w:r>
        <w:rPr>
          <w:color w:val="000000"/>
        </w:rPr>
        <w:t>五、计算题（每题7分，共14分）</w:t>
      </w:r>
    </w:p>
    <w:p>
      <w:pPr>
        <w:pStyle w:val="4"/>
        <w:spacing w:before="0" w:beforeAutospacing="0" w:after="0" w:afterAutospacing="0" w:line="326" w:lineRule="atLeast"/>
        <w:ind w:firstLine="480"/>
        <w:rPr>
          <w:color w:val="000000"/>
        </w:rPr>
      </w:pPr>
      <w:r>
        <w:rPr>
          <w:color w:val="000000"/>
        </w:rPr>
        <w:t>1．解：</w:t>
      </w:r>
    </w:p>
    <w:p>
      <w:pPr>
        <w:pStyle w:val="4"/>
        <w:spacing w:before="0" w:beforeAutospacing="0" w:after="0" w:afterAutospacing="0" w:line="326" w:lineRule="atLeast"/>
        <w:ind w:firstLine="480"/>
        <w:rPr>
          <w:color w:val="000000"/>
        </w:rPr>
      </w:pPr>
      <w:r>
        <w:rPr>
          <w:color w:val="000000"/>
        </w:rPr>
        <w:t>（1）因为PL=1，PK=4，故短期总成本TC=TFC+TVC=KPK+LPL=16+L</w:t>
      </w:r>
    </w:p>
    <w:p>
      <w:pPr>
        <w:pStyle w:val="4"/>
        <w:spacing w:before="0" w:beforeAutospacing="0" w:after="0" w:afterAutospacing="0" w:line="326" w:lineRule="atLeast"/>
        <w:ind w:firstLine="480"/>
        <w:rPr>
          <w:color w:val="000000"/>
        </w:rPr>
      </w:pPr>
      <w:r>
        <w:rPr>
          <w:color w:val="000000"/>
        </w:rPr>
        <w:t>对于生产函数Q=10KL/（K+L），</w:t>
      </w:r>
      <w:r>
        <w:rPr>
          <w:rFonts w:hint="eastAsia"/>
          <w:color w:val="000000"/>
        </w:rPr>
        <w:t>∵</w:t>
      </w:r>
      <w:r>
        <w:rPr>
          <w:rFonts w:cs="Times New Roman"/>
          <w:color w:val="000000"/>
        </w:rPr>
        <w:t>K=4</w:t>
      </w:r>
      <w:r>
        <w:rPr>
          <w:color w:val="000000"/>
        </w:rPr>
        <w:t>，</w:t>
      </w:r>
      <w:r>
        <w:rPr>
          <w:rFonts w:hint="eastAsia"/>
          <w:color w:val="000000"/>
        </w:rPr>
        <w:t>∴</w:t>
      </w:r>
      <w:r>
        <w:rPr>
          <w:rFonts w:cs="Times New Roman"/>
          <w:color w:val="000000"/>
        </w:rPr>
        <w:t>Q=40L/</w:t>
      </w:r>
      <w:r>
        <w:rPr>
          <w:color w:val="000000"/>
        </w:rPr>
        <w:t>（4+L）</w:t>
      </w:r>
    </w:p>
    <w:p>
      <w:pPr>
        <w:pStyle w:val="4"/>
        <w:spacing w:before="0" w:beforeAutospacing="0" w:after="0" w:afterAutospacing="0" w:line="326" w:lineRule="atLeast"/>
        <w:ind w:firstLine="480"/>
        <w:rPr>
          <w:color w:val="000000"/>
        </w:rPr>
      </w:pPr>
      <w:r>
        <w:rPr>
          <w:color w:val="000000"/>
        </w:rPr>
        <w:t>整理后得：L=4Q/（40－Q），代入总成本函数可得</w:t>
      </w:r>
    </w:p>
    <w:p>
      <w:pPr>
        <w:pStyle w:val="4"/>
        <w:spacing w:before="0" w:beforeAutospacing="0" w:after="0" w:afterAutospacing="0" w:line="326" w:lineRule="atLeast"/>
        <w:ind w:firstLine="480"/>
        <w:rPr>
          <w:color w:val="000000"/>
        </w:rPr>
      </w:pPr>
      <w:r>
        <w:rPr>
          <w:color w:val="000000"/>
        </w:rPr>
        <w:t>TC=L+16=4Q/（40－Q）+16</w:t>
      </w:r>
    </w:p>
    <w:p>
      <w:pPr>
        <w:pStyle w:val="4"/>
        <w:spacing w:before="0" w:beforeAutospacing="0" w:after="0" w:afterAutospacing="0" w:line="326" w:lineRule="atLeast"/>
        <w:ind w:firstLine="480"/>
        <w:rPr>
          <w:color w:val="000000"/>
        </w:rPr>
      </w:pPr>
      <w:r>
        <w:rPr>
          <w:color w:val="000000"/>
        </w:rPr>
        <w:t>AC=TC/Q=［4Q/（40－Q）+16］/Q</w:t>
      </w:r>
    </w:p>
    <w:p>
      <w:pPr>
        <w:pStyle w:val="4"/>
        <w:spacing w:before="0" w:beforeAutospacing="0" w:after="0" w:afterAutospacing="0" w:line="326" w:lineRule="atLeast"/>
        <w:ind w:firstLine="480"/>
        <w:rPr>
          <w:color w:val="000000"/>
        </w:rPr>
      </w:pPr>
      <w:r>
        <w:rPr>
          <w:rFonts w:hint="eastAsia"/>
          <w:color w:val="000000"/>
        </w:rPr>
        <w:t>∵</w:t>
      </w:r>
      <w:r>
        <w:rPr>
          <w:rFonts w:cs="Times New Roman"/>
          <w:color w:val="000000"/>
        </w:rPr>
        <w:t>TVC=L=4Q/</w:t>
      </w:r>
      <w:r>
        <w:rPr>
          <w:color w:val="000000"/>
        </w:rPr>
        <w:t>（40－Q），</w:t>
      </w:r>
      <w:r>
        <w:rPr>
          <w:rFonts w:hint="eastAsia"/>
          <w:color w:val="000000"/>
        </w:rPr>
        <w:t>∴</w:t>
      </w:r>
      <w:r>
        <w:rPr>
          <w:rFonts w:cs="Times New Roman"/>
          <w:color w:val="000000"/>
        </w:rPr>
        <w:t>AVC=TVC/Q=4/</w:t>
      </w:r>
      <w:r>
        <w:rPr>
          <w:color w:val="000000"/>
        </w:rPr>
        <w:t>（40－Q）</w:t>
      </w:r>
    </w:p>
    <w:p>
      <w:pPr>
        <w:pStyle w:val="4"/>
        <w:spacing w:before="0" w:beforeAutospacing="0" w:after="0" w:afterAutospacing="0" w:line="326" w:lineRule="atLeast"/>
        <w:ind w:firstLine="480"/>
        <w:rPr>
          <w:color w:val="000000"/>
        </w:rPr>
      </w:pPr>
      <w:r>
        <w:rPr>
          <w:color w:val="000000"/>
        </w:rPr>
        <w:t>MC= =[4（40－Q）－4Q（－1）]/（40－Q）2=160/（40－Q）2</w:t>
      </w:r>
    </w:p>
    <w:p>
      <w:pPr>
        <w:pStyle w:val="4"/>
        <w:spacing w:before="0" w:beforeAutospacing="0" w:after="0" w:afterAutospacing="0" w:line="326" w:lineRule="atLeast"/>
        <w:ind w:firstLine="480"/>
        <w:rPr>
          <w:color w:val="000000"/>
        </w:rPr>
      </w:pPr>
      <w:r>
        <w:rPr>
          <w:color w:val="000000"/>
        </w:rPr>
        <w:t>（2）证明：对于短期平均成本AC=4/（40－Q）+16/Q 令：dAC/dQ=4/(40－Q)2－16/Q2=0</w:t>
      </w:r>
    </w:p>
    <w:p>
      <w:pPr>
        <w:pStyle w:val="4"/>
        <w:spacing w:before="0" w:beforeAutospacing="0" w:after="0" w:afterAutospacing="0" w:line="326" w:lineRule="atLeast"/>
        <w:ind w:firstLine="480"/>
        <w:rPr>
          <w:color w:val="000000"/>
        </w:rPr>
      </w:pPr>
      <w:r>
        <w:rPr>
          <w:color w:val="000000"/>
        </w:rPr>
        <w:t>求解得Q=80/3或Q=80（舍去，因使TC为负）</w:t>
      </w:r>
    </w:p>
    <w:p>
      <w:pPr>
        <w:pStyle w:val="4"/>
        <w:spacing w:before="0" w:beforeAutospacing="0" w:after="0" w:afterAutospacing="0" w:line="326" w:lineRule="atLeast"/>
        <w:ind w:firstLine="480"/>
        <w:rPr>
          <w:color w:val="000000"/>
        </w:rPr>
      </w:pPr>
      <w:r>
        <w:rPr>
          <w:color w:val="000000"/>
        </w:rPr>
        <w:t>则AC=4/（40－Q）+16/Q=4/（40－80/3）+16/（80/3）=0.9</w:t>
      </w:r>
    </w:p>
    <w:p>
      <w:pPr>
        <w:pStyle w:val="4"/>
        <w:spacing w:before="0" w:beforeAutospacing="0" w:after="0" w:afterAutospacing="0" w:line="326" w:lineRule="atLeast"/>
        <w:ind w:firstLine="480"/>
        <w:rPr>
          <w:color w:val="000000"/>
        </w:rPr>
      </w:pPr>
      <w:r>
        <w:rPr>
          <w:color w:val="000000"/>
        </w:rPr>
        <w:t>MC=160/（40－Q）2=160/(40－80/3)2=0.9</w:t>
      </w:r>
    </w:p>
    <w:p>
      <w:pPr>
        <w:pStyle w:val="4"/>
        <w:spacing w:before="0" w:beforeAutospacing="0" w:after="0" w:afterAutospacing="0" w:line="326" w:lineRule="atLeast"/>
        <w:ind w:firstLine="480"/>
        <w:rPr>
          <w:color w:val="000000"/>
        </w:rPr>
      </w:pPr>
      <w:r>
        <w:rPr>
          <w:color w:val="000000"/>
        </w:rPr>
        <w:t>故当短期总成本最小时，短期平均成本和边际成本相等</w:t>
      </w:r>
    </w:p>
    <w:p>
      <w:pPr>
        <w:pStyle w:val="4"/>
        <w:spacing w:before="0" w:beforeAutospacing="0" w:after="0" w:afterAutospacing="0" w:line="326" w:lineRule="atLeast"/>
        <w:ind w:firstLine="480"/>
        <w:rPr>
          <w:color w:val="000000"/>
        </w:rPr>
      </w:pPr>
      <w:r>
        <w:rPr>
          <w:color w:val="000000"/>
        </w:rPr>
        <w:t>2．解：已知，Q=10000－100P，于是，P=100－1/100Q，</w:t>
      </w:r>
    </w:p>
    <w:p>
      <w:pPr>
        <w:pStyle w:val="4"/>
        <w:spacing w:before="0" w:beforeAutospacing="0" w:after="0" w:afterAutospacing="0" w:line="326" w:lineRule="atLeast"/>
        <w:ind w:firstLine="480"/>
        <w:rPr>
          <w:color w:val="000000"/>
        </w:rPr>
      </w:pPr>
      <w:r>
        <w:rPr>
          <w:color w:val="000000"/>
        </w:rPr>
        <w:t>则：TR=P·Q=（100－1/100Q）·Q=100Q－（1/100）Q2， MR=dTR/dQ=100－（1/50）Q。</w:t>
      </w:r>
    </w:p>
    <w:p>
      <w:pPr>
        <w:pStyle w:val="4"/>
        <w:spacing w:before="0" w:beforeAutospacing="0" w:after="0" w:afterAutospacing="0" w:line="326" w:lineRule="atLeast"/>
        <w:ind w:firstLine="480"/>
        <w:rPr>
          <w:color w:val="000000"/>
        </w:rPr>
      </w:pPr>
      <w:r>
        <w:rPr>
          <w:color w:val="000000"/>
        </w:rPr>
        <w:t>又已知，AC=30000/Q+50，</w:t>
      </w:r>
    </w:p>
    <w:p>
      <w:pPr>
        <w:pStyle w:val="4"/>
        <w:spacing w:before="0" w:beforeAutospacing="0" w:after="0" w:afterAutospacing="0" w:line="326" w:lineRule="atLeast"/>
        <w:ind w:firstLine="480"/>
        <w:rPr>
          <w:color w:val="000000"/>
        </w:rPr>
      </w:pPr>
      <w:r>
        <w:rPr>
          <w:color w:val="000000"/>
        </w:rPr>
        <w:t>于是，TC=AC·Q=（30000/Q+50）·Q=30000+50Q， 则：MC=dTC/dQ=50。</w:t>
      </w:r>
    </w:p>
    <w:p>
      <w:pPr>
        <w:pStyle w:val="4"/>
        <w:spacing w:before="0" w:beforeAutospacing="0" w:after="0" w:afterAutospacing="0" w:line="326" w:lineRule="atLeast"/>
        <w:ind w:firstLine="480"/>
        <w:rPr>
          <w:color w:val="000000"/>
        </w:rPr>
      </w:pPr>
      <w:r>
        <w:rPr>
          <w:color w:val="000000"/>
        </w:rPr>
        <w:t>根据利润最大化原则：MR=MC，则有：100－（1/50）Q=50， 解得：Q=2500（单位），P=100－2500/50=75（元）。 此时，最大化的利润为：</w:t>
      </w:r>
    </w:p>
    <w:p>
      <w:pPr>
        <w:pStyle w:val="4"/>
        <w:spacing w:before="0" w:beforeAutospacing="0" w:after="0" w:afterAutospacing="0" w:line="326" w:lineRule="atLeast"/>
        <w:ind w:firstLine="480"/>
        <w:rPr>
          <w:color w:val="000000"/>
        </w:rPr>
      </w:pPr>
      <w:r>
        <w:rPr>
          <w:color w:val="000000"/>
        </w:rPr>
        <w:t>π=TR－TC=（100×2500－25002/100）－（30000+50×2500）=32500（元）。</w:t>
      </w:r>
    </w:p>
    <w:p>
      <w:pPr>
        <w:pStyle w:val="4"/>
        <w:spacing w:before="0" w:beforeAutospacing="0" w:after="0" w:afterAutospacing="0" w:line="326" w:lineRule="atLeast"/>
        <w:ind w:firstLine="480"/>
        <w:rPr>
          <w:color w:val="000000"/>
        </w:rPr>
      </w:pPr>
      <w:r>
        <w:rPr>
          <w:color w:val="000000"/>
        </w:rPr>
        <w:t>即：厂商利润最大化的产量为2500单位，利润最大化的价格为75元，最大化的利润为32500元。</w:t>
      </w:r>
    </w:p>
    <w:p>
      <w:pPr>
        <w:pStyle w:val="4"/>
        <w:spacing w:before="0" w:beforeAutospacing="0" w:after="0" w:afterAutospacing="0" w:line="326" w:lineRule="atLeast"/>
        <w:ind w:firstLine="480"/>
        <w:rPr>
          <w:color w:val="000000"/>
        </w:rPr>
      </w:pPr>
      <w:r>
        <w:rPr>
          <w:color w:val="000000"/>
        </w:rPr>
        <w:t>六、简答（每题7分，共28分）</w:t>
      </w:r>
    </w:p>
    <w:p>
      <w:pPr>
        <w:pStyle w:val="4"/>
        <w:spacing w:before="0" w:beforeAutospacing="0" w:after="0" w:afterAutospacing="0" w:line="326" w:lineRule="atLeast"/>
        <w:ind w:firstLine="480"/>
        <w:rPr>
          <w:color w:val="000000"/>
        </w:rPr>
      </w:pPr>
      <w:r>
        <w:rPr>
          <w:color w:val="000000"/>
        </w:rPr>
        <w:t>1．答：效用是对从某一商品组合的消费中得到的满足感的主观衡量，分为总效用（TU）和边际效用（MU）。总效用就是消费者从商品和服务的消费中得到满足的总量；边际效用是指每增加一个单位消费量所引起的总效用的增量，因此也就是消费最后一个单位商品或服务所带来的效用增量。随着消费的增加，消费者的总效用也增加，总效用曲线由左往右上方倾斜；但消费者总消费中得到的边际效用却是不断减少的，即边际效用曲线由左往右下方倾斜。</w:t>
      </w:r>
    </w:p>
    <w:p>
      <w:pPr>
        <w:pStyle w:val="4"/>
        <w:spacing w:before="0" w:beforeAutospacing="0" w:after="0" w:afterAutospacing="0" w:line="326" w:lineRule="atLeast"/>
        <w:ind w:firstLine="480"/>
        <w:rPr>
          <w:color w:val="000000"/>
        </w:rPr>
      </w:pPr>
      <w:r>
        <w:rPr>
          <w:color w:val="000000"/>
        </w:rPr>
        <w:t>2．答：需求量是指消费者在某一价格下愿意够购买的该商品的数量，在需求曲线上是指某一点的横坐标。需求量的变动是指在其他因素不变的条件下，商品自身价格的变化所引起的对该商品需求量的变化，在需求曲线上表现为曲线上的点沿着需求曲线移动。需求是指消费者在各个可能的价格下愿意购买的某种商品的数量，它是指整个需求曲线。需求的变动是指在商品自身的价格不变的条件下，由于其他因素的变化所引起的需求数量的变化，也就是说，需求变动是同一价格下需求量的变化，表现为整条需求曲线的移动（平行地向左移或者平行地向有移）。</w:t>
      </w:r>
    </w:p>
    <w:p>
      <w:pPr>
        <w:pStyle w:val="4"/>
        <w:spacing w:before="0" w:beforeAutospacing="0" w:after="0" w:afterAutospacing="0" w:line="326" w:lineRule="atLeast"/>
        <w:ind w:firstLine="480"/>
        <w:rPr>
          <w:color w:val="000000"/>
        </w:rPr>
      </w:pPr>
      <w:r>
        <w:rPr>
          <w:color w:val="000000"/>
        </w:rPr>
        <w:t>4．答：消费者均衡是消费者达到效用最大化时的一种均衡状态。如果消费者把其既定的货币收入用于购买x、y两种商品，那么，消费者从x、y两种商品的消费中获得效用最大化的必要条件是两种商品的边际效用之比等于它们的价格之比，即：MUX / MUY = PX /PY，这就是消费者均衡的条件。</w:t>
      </w:r>
    </w:p>
    <w:p>
      <w:pPr>
        <w:pStyle w:val="4"/>
        <w:spacing w:before="0" w:beforeAutospacing="0" w:after="0" w:afterAutospacing="0" w:line="326" w:lineRule="atLeast"/>
        <w:ind w:firstLine="480"/>
        <w:rPr>
          <w:color w:val="000000"/>
        </w:rPr>
      </w:pPr>
      <w:r>
        <w:rPr>
          <w:color w:val="000000"/>
        </w:rPr>
        <w:t>3．答：垄断也称完全垄断，其形成的原因主要有：</w:t>
      </w:r>
    </w:p>
    <w:p>
      <w:pPr>
        <w:pStyle w:val="4"/>
        <w:spacing w:before="0" w:beforeAutospacing="0" w:after="0" w:afterAutospacing="0" w:line="326" w:lineRule="atLeast"/>
        <w:ind w:firstLine="480"/>
        <w:rPr>
          <w:color w:val="000000"/>
        </w:rPr>
      </w:pPr>
      <w:r>
        <w:rPr>
          <w:color w:val="000000"/>
        </w:rPr>
        <w:t>（1）规模经济；</w:t>
      </w:r>
    </w:p>
    <w:p>
      <w:pPr>
        <w:pStyle w:val="4"/>
        <w:spacing w:before="0" w:beforeAutospacing="0" w:after="0" w:afterAutospacing="0" w:line="326" w:lineRule="atLeast"/>
        <w:ind w:firstLine="480"/>
        <w:rPr>
          <w:color w:val="000000"/>
        </w:rPr>
      </w:pPr>
      <w:r>
        <w:rPr>
          <w:color w:val="000000"/>
        </w:rPr>
        <w:t>（2）专利；</w:t>
      </w:r>
    </w:p>
    <w:p>
      <w:pPr>
        <w:pStyle w:val="4"/>
        <w:spacing w:before="0" w:beforeAutospacing="0" w:after="0" w:afterAutospacing="0" w:line="326" w:lineRule="atLeast"/>
        <w:ind w:firstLine="480"/>
        <w:rPr>
          <w:color w:val="000000"/>
        </w:rPr>
      </w:pPr>
      <w:r>
        <w:rPr>
          <w:color w:val="000000"/>
        </w:rPr>
        <w:t>（3）对资源的控制；</w:t>
      </w:r>
    </w:p>
    <w:p>
      <w:pPr>
        <w:pStyle w:val="4"/>
        <w:spacing w:before="0" w:beforeAutospacing="0" w:after="0" w:afterAutospacing="0" w:line="326" w:lineRule="atLeast"/>
        <w:ind w:firstLine="480"/>
        <w:rPr>
          <w:color w:val="000000"/>
        </w:rPr>
      </w:pPr>
      <w:r>
        <w:rPr>
          <w:color w:val="000000"/>
        </w:rPr>
        <w:t>（4）特许权。</w:t>
      </w:r>
    </w:p>
    <w:p>
      <w:pPr>
        <w:pStyle w:val="4"/>
        <w:spacing w:before="0" w:beforeAutospacing="0" w:after="0" w:afterAutospacing="0" w:line="326" w:lineRule="atLeast"/>
        <w:ind w:firstLine="480"/>
        <w:rPr>
          <w:color w:val="000000"/>
        </w:rPr>
      </w:pPr>
      <w:r>
        <w:rPr>
          <w:color w:val="000000"/>
        </w:rPr>
        <w:t>4．答：与产品市场相类似，投入要素的价格是由要素市场的供求关系决定的，但是，生产要素市场的供求与产品市场的供求还是有一定的区别的：（1）从需求角度看，产品市场的需求来自于消费者，消费者购买产品是为了直接满足自己的需要，因而，产品的需求是直接需求；而要素市场的需求来自于厂商，厂商购买生产要素却不是为了满足自己的需要，而是为了生产物品以满足消费者的需要，因此，厂商对生产要素的需求属于引致需求。（2）从供给角度看，产品市场上的物品都是生产出来的产品；而要素市场上的物品，有些是生产出来的，有些则是要素所有者所天然拥有的（如劳动、自然资源等），因此，生产要素市场的供给还要考虑到生产要素所有者的偏好（如收入与闲暇的选择等）。</w:t>
      </w:r>
    </w:p>
    <w:p>
      <w:pPr>
        <w:pStyle w:val="4"/>
        <w:spacing w:before="0" w:beforeAutospacing="0" w:after="0" w:afterAutospacing="0" w:line="326" w:lineRule="atLeast"/>
        <w:ind w:firstLine="480"/>
        <w:rPr>
          <w:rFonts w:hint="eastAsia"/>
          <w:color w:val="000000"/>
        </w:rPr>
      </w:pPr>
    </w:p>
    <w:p>
      <w:pPr>
        <w:pStyle w:val="4"/>
        <w:spacing w:before="0" w:beforeAutospacing="0" w:after="0" w:afterAutospacing="0" w:line="326" w:lineRule="atLeast"/>
        <w:ind w:firstLine="480"/>
        <w:rPr>
          <w:color w:val="000000"/>
        </w:rPr>
      </w:pPr>
      <w:r>
        <w:rPr>
          <w:color w:val="000000"/>
        </w:rPr>
        <w:t>七、论述（13分）</w:t>
      </w:r>
    </w:p>
    <w:p>
      <w:pPr>
        <w:pStyle w:val="4"/>
        <w:spacing w:before="0" w:beforeAutospacing="0" w:after="0" w:afterAutospacing="0" w:line="326" w:lineRule="atLeast"/>
        <w:ind w:firstLine="480"/>
        <w:rPr>
          <w:color w:val="000000"/>
        </w:rPr>
      </w:pPr>
      <w:r>
        <w:rPr>
          <w:color w:val="000000"/>
        </w:rPr>
        <w:t>答：（1）长期中，所有的生产要素投入量都是可变的，完全竞争厂商是通过对全部生产要素的投入量的调整，来实现利润最大化的均衡条件MR=LMC的。</w:t>
      </w:r>
    </w:p>
    <w:p>
      <w:pPr>
        <w:pStyle w:val="4"/>
        <w:spacing w:before="0" w:beforeAutospacing="0" w:after="0" w:afterAutospacing="0" w:line="326" w:lineRule="atLeast"/>
        <w:ind w:firstLine="480"/>
        <w:rPr>
          <w:color w:val="000000"/>
        </w:rPr>
      </w:pPr>
      <w:r>
        <w:rPr>
          <w:color w:val="000000"/>
        </w:rPr>
        <w:t>(2).完全竞争厂商在长期内对全部生产要素的调整可以表现为两个方面：一方面表现为厂商进入或退出一个行业；另一方面表现为厂商对生产规模的调整。</w:t>
      </w:r>
    </w:p>
    <w:p>
      <w:pPr>
        <w:pStyle w:val="4"/>
        <w:spacing w:before="0" w:beforeAutospacing="0" w:after="0" w:afterAutospacing="0" w:line="326" w:lineRule="atLeast"/>
        <w:ind w:firstLine="480"/>
        <w:rPr>
          <w:color w:val="000000"/>
        </w:rPr>
      </w:pPr>
      <w:r>
        <w:rPr>
          <w:color w:val="000000"/>
        </w:rPr>
        <w:t>(3.)长期内，如果行业内的单个厂商可以获利，则会吸引其它新厂商加入到该行业，市场价格就会下降，直到单个厂商利润为零。反之，厂商退出，市场价格上升，直到单个厂商的亏损消失为止。最后行业中的每一个厂商都处于既无利润又无亏损的状态，行业内厂商的进入和退出也就停止，厂商处于长期均衡状态。</w:t>
      </w:r>
    </w:p>
    <w:p>
      <w:pPr>
        <w:pStyle w:val="4"/>
        <w:spacing w:before="0" w:beforeAutospacing="0" w:after="0" w:afterAutospacing="0" w:line="326" w:lineRule="atLeast"/>
        <w:ind w:firstLine="480"/>
        <w:rPr>
          <w:rFonts w:ascii="宋体" w:hAnsi="宋体"/>
          <w:color w:val="000000"/>
          <w:sz w:val="27"/>
          <w:szCs w:val="27"/>
        </w:rPr>
      </w:pPr>
    </w:p>
    <w:p>
      <w:pPr>
        <w:rPr>
          <w:rStyle w:val="5"/>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70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txt"/>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
    <w:name w:val="Subtle Emphasis"/>
    <w:basedOn w:val="2"/>
    <w:qFormat/>
    <w:uiPriority w:val="19"/>
    <w:rPr>
      <w:i/>
      <w:iCs/>
      <w:color w:val="808080" w:themeColor="text1" w:themeTint="80"/>
      <w14:textFill>
        <w14:solidFill>
          <w14:schemeClr w14:val="tx1">
            <w14:lumMod w14:val="50000"/>
            <w14:lumOff w14:val="50000"/>
          </w14:schemeClr>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2017-06-23T09:10:33Z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