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24" w:rsidRDefault="00E75824" w:rsidP="00E7582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第二章 资产负债表分析</w:t>
      </w:r>
    </w:p>
    <w:p w:rsidR="00E75824" w:rsidRDefault="00E75824" w:rsidP="00E7582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实训案例：</w:t>
      </w:r>
    </w:p>
    <w:p w:rsidR="00E75824" w:rsidRDefault="00E75824" w:rsidP="00E75824">
      <w:pPr>
        <w:ind w:firstLineChars="200" w:firstLine="420"/>
      </w:pPr>
      <w:r w:rsidRPr="00E75824">
        <w:rPr>
          <w:rFonts w:asciiTheme="minorEastAsia" w:hAnsiTheme="minorEastAsia" w:hint="eastAsia"/>
          <w:szCs w:val="21"/>
        </w:rPr>
        <w:t>五粮液集团有限公司是以五粮液及其一系列酒的生产经营为主，现代制造业、现代工业包装、光电玻璃、现代物流、橡胶制品、现代制药等产业多元发展，具有深厚企业文化的特大型现代企业集团。</w:t>
      </w:r>
      <w:r>
        <w:rPr>
          <w:rFonts w:asciiTheme="minorEastAsia" w:hAnsiTheme="minorEastAsia" w:hint="eastAsia"/>
          <w:szCs w:val="21"/>
        </w:rPr>
        <w:t>表2-1为</w:t>
      </w:r>
      <w:r w:rsidRPr="00E75824">
        <w:rPr>
          <w:rFonts w:hint="eastAsia"/>
        </w:rPr>
        <w:t>宜宾五粮液股份有限公司</w:t>
      </w:r>
      <w:r w:rsidRPr="00E75824">
        <w:rPr>
          <w:rFonts w:hint="eastAsia"/>
        </w:rPr>
        <w:t>2014</w:t>
      </w:r>
      <w:r w:rsidRPr="00E75824">
        <w:rPr>
          <w:rFonts w:hint="eastAsia"/>
        </w:rPr>
        <w:t>年资产负债表</w:t>
      </w:r>
      <w:r>
        <w:rPr>
          <w:rFonts w:hint="eastAsia"/>
        </w:rPr>
        <w:t>。</w:t>
      </w:r>
    </w:p>
    <w:p w:rsidR="00E75824" w:rsidRDefault="00E75824" w:rsidP="00E75824">
      <w:pPr>
        <w:ind w:firstLineChars="200" w:firstLine="420"/>
        <w:rPr>
          <w:rFonts w:ascii="宋体" w:hAnsi="宋体"/>
          <w:kern w:val="0"/>
          <w:szCs w:val="24"/>
        </w:rPr>
      </w:pPr>
      <w:proofErr w:type="gramStart"/>
      <w:r>
        <w:rPr>
          <w:rFonts w:hint="eastAsia"/>
        </w:rPr>
        <w:t>试利用</w:t>
      </w:r>
      <w:proofErr w:type="gramEnd"/>
      <w:r>
        <w:rPr>
          <w:rFonts w:hint="eastAsia"/>
        </w:rPr>
        <w:t>所学知识</w:t>
      </w:r>
      <w:r>
        <w:rPr>
          <w:rFonts w:ascii="宋体" w:hAnsi="宋体" w:hint="eastAsia"/>
          <w:kern w:val="0"/>
          <w:szCs w:val="24"/>
        </w:rPr>
        <w:t>对资产负债表各项目进行具体分析。</w:t>
      </w:r>
    </w:p>
    <w:p w:rsidR="00E75824" w:rsidRPr="00E75824" w:rsidRDefault="00E75824" w:rsidP="00E75824">
      <w:pPr>
        <w:ind w:firstLineChars="200" w:firstLine="420"/>
        <w:rPr>
          <w:rFonts w:asciiTheme="minorEastAsia" w:hAnsiTheme="minorEastAsia"/>
          <w:szCs w:val="21"/>
        </w:rPr>
      </w:pPr>
    </w:p>
    <w:p w:rsidR="00205912" w:rsidRPr="00E75824" w:rsidRDefault="00E75824" w:rsidP="00E75824">
      <w:pPr>
        <w:jc w:val="center"/>
      </w:pPr>
      <w:r>
        <w:rPr>
          <w:rFonts w:hint="eastAsia"/>
        </w:rPr>
        <w:t xml:space="preserve">        </w:t>
      </w:r>
      <w:r>
        <w:rPr>
          <w:rFonts w:hint="eastAsia"/>
        </w:rPr>
        <w:t>表</w:t>
      </w:r>
      <w:r>
        <w:rPr>
          <w:rFonts w:hint="eastAsia"/>
        </w:rPr>
        <w:t xml:space="preserve">2-1  </w:t>
      </w:r>
      <w:r w:rsidRPr="00E75824">
        <w:rPr>
          <w:rFonts w:hint="eastAsia"/>
        </w:rPr>
        <w:t>宜宾五粮液股份有限公司</w:t>
      </w:r>
      <w:r w:rsidRPr="00E75824">
        <w:rPr>
          <w:rFonts w:hint="eastAsia"/>
        </w:rPr>
        <w:t>2014</w:t>
      </w:r>
      <w:r w:rsidRPr="00E75824">
        <w:rPr>
          <w:rFonts w:hint="eastAsia"/>
        </w:rPr>
        <w:t>年资产负债表</w:t>
      </w:r>
      <w:r>
        <w:rPr>
          <w:rFonts w:hint="eastAsia"/>
        </w:rPr>
        <w:t xml:space="preserve">       </w:t>
      </w:r>
      <w:r>
        <w:rPr>
          <w:rFonts w:hint="eastAsia"/>
        </w:rPr>
        <w:t>单位：元</w:t>
      </w:r>
    </w:p>
    <w:tbl>
      <w:tblPr>
        <w:tblW w:w="77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6"/>
        <w:gridCol w:w="2320"/>
        <w:gridCol w:w="2320"/>
      </w:tblGrid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流动资产：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货币资金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22,382,106,584.48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25,763,495,274.95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应收票据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7,369,422,899.46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3,625,484,719.41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应收账款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122,947,745.88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75,473,277.19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预付款项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298,155,704.17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213,651,778.22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应收利息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216,399,146.66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355,196,983.69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其他应收款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19,560,121.19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23,332,076.12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存货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8,091,488,733.56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6,885,585,995.39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流动资产合计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38,500,080,935.40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36,942,220,104.97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非流动资产：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可供出售金融资产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1,200,000.00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1,200,000.00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长期股权投资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867,864,898.54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119,377,356.50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固定资产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5,676,482,317.65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5,882,125,515.16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在建工程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384,533,672.73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223,094,343.48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工程物资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1,755,346.28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固定资产清理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23,060,688.90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无形资产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421,573,592.34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293,642,157.84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商誉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1,621,619.53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1,621,619.53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长期待摊费用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52,451,701.80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62,472,496.58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递延所得税资产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503,061,914.86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578,932,509.06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非流动资产合计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7,908,789,717.45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7,187,282,033.33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资产总计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46,408,870,652.85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44,129,502,138.30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流动负债：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应付票据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85,449,379.48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52,577,851.10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应付账款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647,043,070.00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583,987,991.93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预收款项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858,110,981.89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824,725,426.75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应付职工薪酬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2,272,260,762.63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2,329,068,193.83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应交税费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1,097,979,258.65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2,194,188,016.66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其他应付款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964,097,340.10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1,058,057,337.88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流动负债合计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5,924,940,792.75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7,042,604,818.15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非流动负债：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长期应付款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1,000,000.00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1,000,000.00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长期应付职工薪酬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4,591,646.00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递延收益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145,257,768.02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66,612,768.06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非流动负债合计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150,849,414.02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67,612,768.06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负债合计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6,075,790,206.77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7,110,217,586.21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所有者权益：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股本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3,795,966,720.00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3,795,966,720.00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资本公积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953,203,468.32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953,203,468.32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盈余公积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7,070,005,102.93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5,678,791,405.48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未分配利润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27,611,203,050.69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25,664,678,173.20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归属于母公司所有者权益合计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39,430,378,341.94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36,092,639,767.00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少数股东权益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902,702,104.14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926,644,785.09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所有者权益合计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40,333,080,446.08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37,019,284,552.09</w:t>
            </w:r>
          </w:p>
        </w:tc>
      </w:tr>
      <w:tr w:rsidR="00205912" w:rsidRPr="00205912" w:rsidTr="00E75824">
        <w:trPr>
          <w:trHeight w:val="270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负债和所有者权益总计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46,408,870,652.85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205912" w:rsidRPr="00205912" w:rsidRDefault="00205912" w:rsidP="007A7C2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059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44,129,502,138.30</w:t>
            </w:r>
          </w:p>
        </w:tc>
      </w:tr>
    </w:tbl>
    <w:p w:rsidR="00205912" w:rsidRDefault="00205912" w:rsidP="00205912">
      <w:pPr>
        <w:rPr>
          <w:rFonts w:hint="eastAsia"/>
        </w:rPr>
      </w:pPr>
    </w:p>
    <w:p w:rsidR="00AC5631" w:rsidRDefault="00AC5631" w:rsidP="00205912">
      <w:pPr>
        <w:rPr>
          <w:rFonts w:hint="eastAsia"/>
        </w:rPr>
      </w:pPr>
      <w:r>
        <w:rPr>
          <w:rFonts w:hint="eastAsia"/>
        </w:rPr>
        <w:t>要点：</w:t>
      </w:r>
    </w:p>
    <w:p w:rsidR="00AC5631" w:rsidRDefault="00AC5631" w:rsidP="00205912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对流动资产进行质量分析；</w:t>
      </w:r>
    </w:p>
    <w:p w:rsidR="00AC5631" w:rsidRDefault="00AC5631" w:rsidP="00205912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对非流动资产进行质量分析；</w:t>
      </w:r>
    </w:p>
    <w:p w:rsidR="00AC5631" w:rsidRDefault="00AC5631" w:rsidP="00205912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资产负债表进行横向比较分析；</w:t>
      </w:r>
    </w:p>
    <w:p w:rsidR="00AC5631" w:rsidRPr="00AC5631" w:rsidRDefault="00AC5631" w:rsidP="00205912">
      <w:r>
        <w:rPr>
          <w:rFonts w:hint="eastAsia"/>
        </w:rPr>
        <w:t>4.</w:t>
      </w:r>
      <w:r>
        <w:rPr>
          <w:rFonts w:hint="eastAsia"/>
        </w:rPr>
        <w:t>资产负债表进行纵向比较分析。</w:t>
      </w:r>
      <w:bookmarkStart w:id="0" w:name="_GoBack"/>
      <w:bookmarkEnd w:id="0"/>
    </w:p>
    <w:sectPr w:rsidR="00AC5631" w:rsidRPr="00AC5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12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5912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C02EA"/>
    <w:rsid w:val="00AC5631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75824"/>
    <w:rsid w:val="00E91D7E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2</cp:revision>
  <dcterms:created xsi:type="dcterms:W3CDTF">2016-03-17T12:42:00Z</dcterms:created>
  <dcterms:modified xsi:type="dcterms:W3CDTF">2016-05-03T10:28:00Z</dcterms:modified>
</cp:coreProperties>
</file>