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4C1" w:rsidRDefault="00DD0C75" w:rsidP="00DD0C75">
      <w:pPr>
        <w:jc w:val="center"/>
        <w:rPr>
          <w:rFonts w:ascii="黑体" w:eastAsia="黑体" w:hAnsi="黑体"/>
          <w:sz w:val="28"/>
          <w:szCs w:val="28"/>
        </w:rPr>
      </w:pPr>
      <w:r w:rsidRPr="00DD0C75">
        <w:rPr>
          <w:rFonts w:ascii="黑体" w:eastAsia="黑体" w:hAnsi="黑体" w:hint="eastAsia"/>
          <w:sz w:val="28"/>
          <w:szCs w:val="28"/>
        </w:rPr>
        <w:t>第十一章 案例分析</w:t>
      </w:r>
    </w:p>
    <w:p w:rsidR="00DD0C75" w:rsidRDefault="00DD0C75" w:rsidP="00DD0C75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实训案例：</w:t>
      </w:r>
    </w:p>
    <w:p w:rsidR="00DD0C75" w:rsidRDefault="00DD0C75" w:rsidP="00DD0C75">
      <w:pPr>
        <w:rPr>
          <w:rFonts w:asciiTheme="minorEastAsia" w:hAnsiTheme="minorEastAsia"/>
          <w:szCs w:val="21"/>
        </w:rPr>
      </w:pPr>
      <w:r w:rsidRPr="00DD0C75">
        <w:rPr>
          <w:rFonts w:asciiTheme="minorEastAsia" w:hAnsiTheme="minorEastAsia" w:hint="eastAsia"/>
          <w:szCs w:val="21"/>
        </w:rPr>
        <w:t>洛阳轴</w:t>
      </w:r>
      <w:proofErr w:type="gramStart"/>
      <w:r w:rsidRPr="00DD0C75">
        <w:rPr>
          <w:rFonts w:asciiTheme="minorEastAsia" w:hAnsiTheme="minorEastAsia" w:hint="eastAsia"/>
          <w:szCs w:val="21"/>
        </w:rPr>
        <w:t>研</w:t>
      </w:r>
      <w:proofErr w:type="gramEnd"/>
      <w:r w:rsidRPr="00DD0C75">
        <w:rPr>
          <w:rFonts w:asciiTheme="minorEastAsia" w:hAnsiTheme="minorEastAsia" w:hint="eastAsia"/>
          <w:szCs w:val="21"/>
        </w:rPr>
        <w:t>科技股份有限公司</w:t>
      </w:r>
      <w:r>
        <w:rPr>
          <w:rFonts w:asciiTheme="minorEastAsia" w:hAnsiTheme="minorEastAsia" w:hint="eastAsia"/>
          <w:szCs w:val="21"/>
        </w:rPr>
        <w:t>（简称：“</w:t>
      </w:r>
      <w:r w:rsidRPr="00DD0C75">
        <w:rPr>
          <w:rFonts w:asciiTheme="minorEastAsia" w:hAnsiTheme="minorEastAsia" w:hint="eastAsia"/>
          <w:szCs w:val="21"/>
        </w:rPr>
        <w:t>轴研科技</w:t>
      </w:r>
      <w:r>
        <w:rPr>
          <w:rFonts w:asciiTheme="minorEastAsia" w:hAnsiTheme="minorEastAsia" w:hint="eastAsia"/>
          <w:szCs w:val="21"/>
        </w:rPr>
        <w:t>”，股票代码：002046）于</w:t>
      </w:r>
      <w:r w:rsidRPr="00DD0C75">
        <w:rPr>
          <w:rFonts w:asciiTheme="minorEastAsia" w:hAnsiTheme="minorEastAsia" w:hint="eastAsia"/>
          <w:szCs w:val="21"/>
        </w:rPr>
        <w:t>2005年在深交所挂牌上市，是中国机械工业集团有限公司所属的控股上市公司。</w:t>
      </w:r>
      <w:r>
        <w:rPr>
          <w:rFonts w:asciiTheme="minorEastAsia" w:hAnsiTheme="minorEastAsia" w:hint="eastAsia"/>
          <w:szCs w:val="21"/>
        </w:rPr>
        <w:t>公司重点为国民经济和国防建设关键主机研制高性能轴承产品。轴</w:t>
      </w:r>
      <w:proofErr w:type="gramStart"/>
      <w:r>
        <w:rPr>
          <w:rFonts w:asciiTheme="minorEastAsia" w:hAnsiTheme="minorEastAsia" w:hint="eastAsia"/>
          <w:szCs w:val="21"/>
        </w:rPr>
        <w:t>研</w:t>
      </w:r>
      <w:proofErr w:type="gramEnd"/>
      <w:r>
        <w:rPr>
          <w:rFonts w:asciiTheme="minorEastAsia" w:hAnsiTheme="minorEastAsia" w:hint="eastAsia"/>
          <w:szCs w:val="21"/>
        </w:rPr>
        <w:t>科技2014年的资产负债表、利润表和现金流量表</w:t>
      </w:r>
      <w:proofErr w:type="gramStart"/>
      <w:r>
        <w:rPr>
          <w:rFonts w:asciiTheme="minorEastAsia" w:hAnsiTheme="minorEastAsia" w:hint="eastAsia"/>
          <w:szCs w:val="21"/>
        </w:rPr>
        <w:t>分别如</w:t>
      </w:r>
      <w:proofErr w:type="gramEnd"/>
      <w:r>
        <w:rPr>
          <w:rFonts w:asciiTheme="minorEastAsia" w:hAnsiTheme="minorEastAsia" w:hint="eastAsia"/>
          <w:szCs w:val="21"/>
        </w:rPr>
        <w:t>表11-1、11-2、11-3所示。</w:t>
      </w:r>
    </w:p>
    <w:p w:rsidR="00DD0C75" w:rsidRDefault="00DD0C75" w:rsidP="00DD0C75">
      <w:pPr>
        <w:ind w:firstLine="42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t>试利用</w:t>
      </w:r>
      <w:proofErr w:type="gramEnd"/>
      <w:r>
        <w:rPr>
          <w:rFonts w:asciiTheme="minorEastAsia" w:hAnsiTheme="minorEastAsia" w:hint="eastAsia"/>
          <w:szCs w:val="21"/>
        </w:rPr>
        <w:t>各项比率分析方法、横向比较分析法、纵向比较分析法以及综合分析法分析轴</w:t>
      </w:r>
      <w:proofErr w:type="gramStart"/>
      <w:r>
        <w:rPr>
          <w:rFonts w:asciiTheme="minorEastAsia" w:hAnsiTheme="minorEastAsia" w:hint="eastAsia"/>
          <w:szCs w:val="21"/>
        </w:rPr>
        <w:t>研</w:t>
      </w:r>
      <w:proofErr w:type="gramEnd"/>
      <w:r>
        <w:rPr>
          <w:rFonts w:asciiTheme="minorEastAsia" w:hAnsiTheme="minorEastAsia" w:hint="eastAsia"/>
          <w:szCs w:val="21"/>
        </w:rPr>
        <w:t>科技的财务状况。</w:t>
      </w:r>
    </w:p>
    <w:p w:rsidR="00DD0C75" w:rsidRDefault="00DD0C75" w:rsidP="00DD0C75">
      <w:pPr>
        <w:ind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表11-1 轴</w:t>
      </w:r>
      <w:proofErr w:type="gramStart"/>
      <w:r>
        <w:rPr>
          <w:rFonts w:asciiTheme="minorEastAsia" w:hAnsiTheme="minorEastAsia" w:hint="eastAsia"/>
          <w:szCs w:val="21"/>
        </w:rPr>
        <w:t>研</w:t>
      </w:r>
      <w:proofErr w:type="gramEnd"/>
      <w:r>
        <w:rPr>
          <w:rFonts w:asciiTheme="minorEastAsia" w:hAnsiTheme="minorEastAsia" w:hint="eastAsia"/>
          <w:szCs w:val="21"/>
        </w:rPr>
        <w:t>科技2014年的资产负债表    单位：元</w:t>
      </w:r>
    </w:p>
    <w:tbl>
      <w:tblPr>
        <w:tblW w:w="72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60"/>
        <w:gridCol w:w="2200"/>
        <w:gridCol w:w="2200"/>
      </w:tblGrid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项</w:t>
            </w: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2014年12月31日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2013年12月31日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流动资产：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货币资金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232,521,129.83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206,971,530.86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应收票据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107,909,727.88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100,506,510.64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应收账款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197,417,578.90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175,375,127.73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预付款项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18,158,458.01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154,513,226.50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应收股利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732,313.20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755,000.00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其他应收款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4,921,069.84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5,122,794.83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存货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488,205,604.14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445,149,240.32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流动资产合计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1,049,865,881.80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1,088,393,430.88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非流动资产：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可供出售金融资产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8,246,590.31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8,246,590.31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长期股权投资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6,248,359.14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6,062,952.98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固定资产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560,343,672.07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487,656,539.37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在建工程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374,614,942.33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188,298,811.10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固定资产清理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80,782.71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42,529.71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无形资产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240,599,463.06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245,987,251.00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7,071,231.95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7,071,231.95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长期待摊费用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93,333.33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递延所得税资产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18,729,522.98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17,463,339.39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其他非流动资产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24,403,959.32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非流动资产合计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1,240,338,523.87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960,922,579.14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资产总计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2,290,204,405.67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2,049,316,010.02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流动负债：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短期借款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296,000,000.00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264,775,000.00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应付票据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41,500,517.14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38,265,429.41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应付账款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179,075,086.97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168,056,481.42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预收款项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43,368,325.59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63,022,186.52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应付职工薪酬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24,533,817.20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27,432,113.85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应交税费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25,025,713.84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3,326,830.30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应付利息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857,736.81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949,135.58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应付股利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142,004.55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240,870.00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其他应付款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19,138,575.97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22,537,801.89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一年内到期的非流动负债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10,000,000.00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62,400,000.00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流动负债合计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639,641,778.07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651,005,848.97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非流动负债：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长期借款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130,000,000.00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202,500,000.00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长期应付款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9,500,000.00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9,500,000.00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递延收益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114,842,285.70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97,239,571.42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递延所得税负债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18,193,013.31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19,241,342.05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非流动负债合计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272,535,299.01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328,480,913.47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负债合计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912,177,077.08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979,486,762.44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所有者权益：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股本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340,565,970.00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278,604,348.00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资本公积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669,444,326.68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430,588,226.77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专项储备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697,793.74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445,650.96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盈余公积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48,844,449.34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44,083,913.61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未分配利润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310,123,821.29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305,669,780.33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归属于母公司所有者权益合计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1,369,676,361.05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1,059,391,919.67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少数股东权益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8,350,967.54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10,437,327.91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所有者权益合计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1,378,027,328.59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1,069,829,247.58</w:t>
            </w:r>
          </w:p>
        </w:tc>
      </w:tr>
      <w:tr w:rsidR="00DD0C75" w:rsidRPr="00DD0C75" w:rsidTr="00DD0C75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负债和所有者权益总计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2,290,204,405.67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2,049,316,010.02</w:t>
            </w:r>
          </w:p>
        </w:tc>
      </w:tr>
    </w:tbl>
    <w:p w:rsidR="00DD0C75" w:rsidRDefault="00DD0C75" w:rsidP="00DD0C75">
      <w:pPr>
        <w:ind w:firstLine="420"/>
        <w:rPr>
          <w:rFonts w:asciiTheme="minorEastAsia" w:hAnsiTheme="minorEastAsia"/>
          <w:szCs w:val="21"/>
        </w:rPr>
      </w:pPr>
    </w:p>
    <w:p w:rsidR="00DD0C75" w:rsidRDefault="00DD0C75" w:rsidP="00DD0C75">
      <w:pPr>
        <w:ind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表11-2 轴</w:t>
      </w:r>
      <w:proofErr w:type="gramStart"/>
      <w:r>
        <w:rPr>
          <w:rFonts w:asciiTheme="minorEastAsia" w:hAnsiTheme="minorEastAsia" w:hint="eastAsia"/>
          <w:szCs w:val="21"/>
        </w:rPr>
        <w:t>研</w:t>
      </w:r>
      <w:proofErr w:type="gramEnd"/>
      <w:r>
        <w:rPr>
          <w:rFonts w:asciiTheme="minorEastAsia" w:hAnsiTheme="minorEastAsia" w:hint="eastAsia"/>
          <w:szCs w:val="21"/>
        </w:rPr>
        <w:t>科技2014年的利润表     单位：元</w:t>
      </w:r>
    </w:p>
    <w:tbl>
      <w:tblPr>
        <w:tblW w:w="82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16"/>
        <w:gridCol w:w="2200"/>
        <w:gridCol w:w="2200"/>
      </w:tblGrid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一、营业总收入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512,625,946.15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651,107,108.35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其中：营业收入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512,625,946.15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651,107,108.35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二、营业总成本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507,571,625.08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647,197,833.55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其中：营业成本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377,489,540.44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504,110,634.21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营业税金及附加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2,629,204.86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3,403,393.99</w:t>
            </w:r>
          </w:p>
        </w:tc>
      </w:tr>
      <w:tr w:rsidR="00DD0C75" w:rsidRPr="00DD0C75" w:rsidTr="00DD0C75">
        <w:trPr>
          <w:trHeight w:val="318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27,309,710.12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31,999,318.42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管理费用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72,768,573.99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78,945,973.12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财务费用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15,472,284.34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18,074,918.52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资产减值损失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11,902,311.33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10,663,595.29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加：公允价值变动收益（损失以“－”号填列）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投资收益（损失以“－”号填列）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862,719.36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868,851.04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其中：对联营企业和合营企业的投资收益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562,719.36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568,851.04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汇兑收益（损失以“-”号填列）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三、营业利润（亏损以“－”号填列）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5,917,040.43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4,778,125.84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加：营业外收入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16,766,260.03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41,837,092.88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其中：非流动资产处置利得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7,068.64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297,147.73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减：营业外支出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437,335.89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149,946.13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其中：非流动资产处置损失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106,004.78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94,585.92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四、利润总额（亏损总额以“－”号填列）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22,245,964.57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46,465,272.59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减：所得税费用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6,891,897.63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7,738,235.51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五、净利润（净亏损以“－”号填列）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15,354,066.94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38,727,037.08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归属于母公司所有者的净利润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17,572,707.13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38,086,865.54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七、综合收益总额 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15,354,066.94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38,727,037.08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归属于母公司所有者的综合收益总额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17,572,707.13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38,086,865.54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归属于少数股东的综合收益总额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-2218640.19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640,171.54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八、每股收益：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（一）基本每股收益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0.06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0.13</w:t>
            </w:r>
          </w:p>
        </w:tc>
      </w:tr>
      <w:tr w:rsidR="00DD0C75" w:rsidRPr="00DD0C75" w:rsidTr="00DD0C75">
        <w:trPr>
          <w:trHeight w:val="270"/>
        </w:trPr>
        <w:tc>
          <w:tcPr>
            <w:tcW w:w="3816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（二）稀释每股收益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0.06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0.13</w:t>
            </w:r>
          </w:p>
        </w:tc>
      </w:tr>
    </w:tbl>
    <w:p w:rsidR="00DD0C75" w:rsidRDefault="00DD0C75" w:rsidP="00DD0C75">
      <w:pPr>
        <w:ind w:firstLine="420"/>
        <w:jc w:val="center"/>
        <w:rPr>
          <w:rFonts w:asciiTheme="minorEastAsia" w:hAnsiTheme="minorEastAsia"/>
          <w:szCs w:val="21"/>
        </w:rPr>
      </w:pPr>
    </w:p>
    <w:p w:rsidR="00DD0C75" w:rsidRDefault="00DD0C75" w:rsidP="00DD0C75">
      <w:pPr>
        <w:ind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表11-3 轴</w:t>
      </w:r>
      <w:proofErr w:type="gramStart"/>
      <w:r>
        <w:rPr>
          <w:rFonts w:asciiTheme="minorEastAsia" w:hAnsiTheme="minorEastAsia" w:hint="eastAsia"/>
          <w:szCs w:val="21"/>
        </w:rPr>
        <w:t>研</w:t>
      </w:r>
      <w:proofErr w:type="gramEnd"/>
      <w:r>
        <w:rPr>
          <w:rFonts w:asciiTheme="minorEastAsia" w:hAnsiTheme="minorEastAsia" w:hint="eastAsia"/>
          <w:szCs w:val="21"/>
        </w:rPr>
        <w:t>科技2014年的现金流量表     单位：元</w:t>
      </w: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544"/>
        <w:gridCol w:w="1791"/>
        <w:gridCol w:w="1940"/>
      </w:tblGrid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一、经营活动产生的现金流量：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销售商品、提供劳务收到的现金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453,911,924.00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537,523,955.93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收到的税费返还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956,092.35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1,599,663.05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收到其他与经营活动有关的现金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57,272,210.62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127,018,041.14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经营活动现金流入小计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512,140,226.97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666,141,660.12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购买商品、接受劳务支付的现金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250,798,885.83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383,351,262.56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支付给职工以及为职工支付的现金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163,633,910.49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158,812,821.20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支付的各项税费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38,434,583.94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46,011,277.34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支付其他与经营活动有关的现金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85,095,116.85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107,216,526.81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经营活动现金流出小计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537,962,497.11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695,391,887.91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经营活动产生的现金流量净额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-25,822,270.14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-29,250,227.79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二、投资活动产生的现金流量：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取得投资收益收到的现金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300,000.00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300,000.00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处置固定资产、无形资产和其他长期资产收回的现金净额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12,084.00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397,212.00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处置子公司及其他营业单位收到的现金净额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收到其他与投资活动有关的现金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投资活动现金流入小计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312,084.00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697,212.00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购建固定资产、无形资产和其他长期资产支付的现金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158,400,886.24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228,700,218.65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投资活动现金流出小计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158,400,886.24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228,700,218.65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投资活动产生的现金流量净额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-158,088,802.24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-228,003,006.65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三、筹资活动产生的现金流量：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吸收投资收到的现金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300,817,721.91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25,000,000.00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取得借款收到的现金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433,000,000.00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449,775,000.00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收到其他与筹资活动有关的现金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20,700,000.00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42,800,000.00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筹资活动现金流入小计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754,517,721.91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517,575,000.00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偿还债务支付的现金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526,675,000.00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281,075,000.00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分配股利、利润或偿付利息支付的现金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40,996,207.97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43,684,110.27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支付其他与筹资活动有关的现金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14,087.83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52,023,502.97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筹资活动现金流出小计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567,685,295.80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376,782,613.24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筹资活动产生的现金流量净额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186,832,426.11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140,792,386.76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四、汇率变动对现金及现金等价物的影响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五、现金及现金等价物净增加额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2,921,353.73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-116,460,847.68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加：期初现金及现金等价物余额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187,119,815.81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303,580,663.49</w:t>
            </w:r>
          </w:p>
        </w:tc>
      </w:tr>
      <w:tr w:rsidR="00DD0C75" w:rsidRPr="00DD0C75" w:rsidTr="00DD0C75">
        <w:trPr>
          <w:trHeight w:val="270"/>
        </w:trPr>
        <w:tc>
          <w:tcPr>
            <w:tcW w:w="5544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六、期末现金及现金等价物余额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190,041,169.54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DD0C75" w:rsidRPr="00DD0C75" w:rsidRDefault="00DD0C75" w:rsidP="00DD0C7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D0C7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187,119,815.81</w:t>
            </w:r>
          </w:p>
        </w:tc>
      </w:tr>
    </w:tbl>
    <w:p w:rsidR="00DD0C75" w:rsidRDefault="00DD0C75" w:rsidP="00980294">
      <w:pPr>
        <w:ind w:firstLine="420"/>
        <w:rPr>
          <w:rFonts w:asciiTheme="minorEastAsia" w:hAnsiTheme="minorEastAsia" w:hint="eastAsia"/>
          <w:szCs w:val="21"/>
        </w:rPr>
      </w:pPr>
    </w:p>
    <w:p w:rsidR="00980294" w:rsidRDefault="00980294" w:rsidP="00980294">
      <w:pPr>
        <w:ind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要点：</w:t>
      </w:r>
    </w:p>
    <w:p w:rsidR="00980294" w:rsidRDefault="00980294" w:rsidP="00980294">
      <w:pPr>
        <w:ind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1.分析该公司的资产负债表；</w:t>
      </w:r>
    </w:p>
    <w:p w:rsidR="00980294" w:rsidRDefault="00980294" w:rsidP="00980294">
      <w:pPr>
        <w:ind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2.分析该公司的利润表；</w:t>
      </w:r>
    </w:p>
    <w:p w:rsidR="00980294" w:rsidRDefault="00980294" w:rsidP="00980294">
      <w:pPr>
        <w:ind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3.分析该公司的现金流量表；</w:t>
      </w:r>
    </w:p>
    <w:p w:rsidR="00980294" w:rsidRPr="00980294" w:rsidRDefault="00980294" w:rsidP="00980294"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4.对该公司进行综合评价。</w:t>
      </w:r>
      <w:bookmarkStart w:id="0" w:name="_GoBack"/>
      <w:bookmarkEnd w:id="0"/>
    </w:p>
    <w:sectPr w:rsidR="00980294" w:rsidRPr="009802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1DA" w:rsidRDefault="006F41DA" w:rsidP="00980294">
      <w:r>
        <w:separator/>
      </w:r>
    </w:p>
  </w:endnote>
  <w:endnote w:type="continuationSeparator" w:id="0">
    <w:p w:rsidR="006F41DA" w:rsidRDefault="006F41DA" w:rsidP="0098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1DA" w:rsidRDefault="006F41DA" w:rsidP="00980294">
      <w:r>
        <w:separator/>
      </w:r>
    </w:p>
  </w:footnote>
  <w:footnote w:type="continuationSeparator" w:id="0">
    <w:p w:rsidR="006F41DA" w:rsidRDefault="006F41DA" w:rsidP="00980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75"/>
    <w:rsid w:val="00017FF8"/>
    <w:rsid w:val="00024839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7900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86C03"/>
    <w:rsid w:val="006D26CA"/>
    <w:rsid w:val="006D52DD"/>
    <w:rsid w:val="006D5E26"/>
    <w:rsid w:val="006F41DA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0294"/>
    <w:rsid w:val="009814C7"/>
    <w:rsid w:val="009B43C4"/>
    <w:rsid w:val="009E2554"/>
    <w:rsid w:val="009E6302"/>
    <w:rsid w:val="00A13BC5"/>
    <w:rsid w:val="00A91345"/>
    <w:rsid w:val="00AA1D76"/>
    <w:rsid w:val="00AC02EA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0C75"/>
    <w:rsid w:val="00DD40EF"/>
    <w:rsid w:val="00DE35AD"/>
    <w:rsid w:val="00DF3026"/>
    <w:rsid w:val="00E11A82"/>
    <w:rsid w:val="00E91D7E"/>
    <w:rsid w:val="00EC3580"/>
    <w:rsid w:val="00ED2F6E"/>
    <w:rsid w:val="00EE05C5"/>
    <w:rsid w:val="00EE05FE"/>
    <w:rsid w:val="00EF6F0B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980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980294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980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9802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980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980294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980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9802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jj</cp:lastModifiedBy>
  <cp:revision>2</cp:revision>
  <dcterms:created xsi:type="dcterms:W3CDTF">2016-03-17T15:24:00Z</dcterms:created>
  <dcterms:modified xsi:type="dcterms:W3CDTF">2016-05-03T10:38:00Z</dcterms:modified>
</cp:coreProperties>
</file>