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920"/>
        <w:gridCol w:w="1850"/>
      </w:tblGrid>
      <w:tr w:rsidR="00A74F7F" w:rsidRPr="00273BFC" w:rsidTr="00A54457">
        <w:trPr>
          <w:trHeight w:val="922"/>
        </w:trPr>
        <w:tc>
          <w:tcPr>
            <w:tcW w:w="720" w:type="dxa"/>
            <w:tcBorders>
              <w:top w:val="nil"/>
              <w:left w:val="single" w:sz="4" w:space="0" w:color="auto"/>
              <w:bottom w:val="dotDotDash" w:sz="4" w:space="0" w:color="auto"/>
              <w:right w:val="dotDotDash" w:sz="4" w:space="0" w:color="auto"/>
            </w:tcBorders>
            <w:vAlign w:val="center"/>
          </w:tcPr>
          <w:p w:rsidR="00A74F7F" w:rsidRPr="00273BFC" w:rsidRDefault="00A74F7F">
            <w:pPr>
              <w:jc w:val="center"/>
              <w:rPr>
                <w:rFonts w:ascii="黑体" w:eastAsia="黑体" w:hAnsi="黑体"/>
                <w:szCs w:val="21"/>
              </w:rPr>
            </w:pPr>
            <w:r w:rsidRPr="00273BFC">
              <w:rPr>
                <w:rFonts w:ascii="黑体" w:eastAsia="黑体" w:hAnsi="黑体"/>
                <w:szCs w:val="21"/>
              </w:rPr>
              <w:t>教学目标</w:t>
            </w:r>
          </w:p>
        </w:tc>
        <w:tc>
          <w:tcPr>
            <w:tcW w:w="9770" w:type="dxa"/>
            <w:gridSpan w:val="2"/>
            <w:tcBorders>
              <w:top w:val="single" w:sz="4" w:space="0" w:color="auto"/>
              <w:left w:val="dotDotDash" w:sz="4" w:space="0" w:color="auto"/>
              <w:bottom w:val="dotDotDash" w:sz="4" w:space="0" w:color="auto"/>
              <w:right w:val="single" w:sz="4" w:space="0" w:color="auto"/>
            </w:tcBorders>
            <w:vAlign w:val="center"/>
          </w:tcPr>
          <w:p w:rsidR="00277F9F" w:rsidRPr="00273BFC" w:rsidRDefault="00A74F7F" w:rsidP="00277F9F">
            <w:pPr>
              <w:rPr>
                <w:rFonts w:ascii="黑体" w:eastAsia="黑体" w:hAnsi="黑体"/>
                <w:szCs w:val="21"/>
              </w:rPr>
            </w:pPr>
            <w:r w:rsidRPr="00273BFC">
              <w:rPr>
                <w:rFonts w:ascii="黑体" w:eastAsia="黑体" w:hAnsi="黑体"/>
                <w:b/>
                <w:bCs/>
                <w:szCs w:val="21"/>
              </w:rPr>
              <w:t>知识目标：</w:t>
            </w:r>
            <w:r w:rsidR="00277F9F" w:rsidRPr="00273BFC">
              <w:rPr>
                <w:rFonts w:ascii="黑体" w:eastAsia="黑体" w:hAnsi="黑体" w:hint="eastAsia"/>
                <w:szCs w:val="21"/>
              </w:rPr>
              <w:t>熟悉现金流量表的基本概念；</w:t>
            </w:r>
            <w:r w:rsidR="00277F9F" w:rsidRPr="00273BFC">
              <w:rPr>
                <w:rFonts w:ascii="黑体" w:eastAsia="黑体" w:hAnsi="黑体" w:cs="黑体" w:hint="eastAsia"/>
                <w:szCs w:val="21"/>
              </w:rPr>
              <w:t>了解现金流量表的内容和作用；了解现金流量表的格式和结构；</w:t>
            </w:r>
          </w:p>
          <w:p w:rsidR="00A74F7F" w:rsidRPr="00273BFC" w:rsidRDefault="00277F9F" w:rsidP="00277F9F">
            <w:pPr>
              <w:rPr>
                <w:rFonts w:ascii="黑体" w:eastAsia="黑体" w:hAnsi="黑体"/>
                <w:szCs w:val="21"/>
              </w:rPr>
            </w:pPr>
            <w:r w:rsidRPr="00273BFC">
              <w:rPr>
                <w:rFonts w:ascii="黑体" w:eastAsia="黑体" w:hAnsi="黑体" w:cs="黑体" w:hint="eastAsia"/>
                <w:szCs w:val="21"/>
              </w:rPr>
              <w:t>掌握现金流量表的主要</w:t>
            </w:r>
            <w:r w:rsidRPr="00273BFC">
              <w:rPr>
                <w:rFonts w:ascii="黑体" w:eastAsia="黑体" w:hAnsi="黑体" w:hint="eastAsia"/>
                <w:szCs w:val="21"/>
              </w:rPr>
              <w:t>项目分析。</w:t>
            </w:r>
          </w:p>
          <w:p w:rsidR="00A74F7F" w:rsidRPr="00273BFC" w:rsidRDefault="00A74F7F" w:rsidP="001B17EF">
            <w:pPr>
              <w:pStyle w:val="a8"/>
              <w:ind w:firstLineChars="0" w:firstLine="0"/>
              <w:rPr>
                <w:rFonts w:ascii="黑体" w:eastAsia="黑体" w:hAnsi="黑体"/>
                <w:szCs w:val="21"/>
              </w:rPr>
            </w:pPr>
            <w:r w:rsidRPr="00273BFC">
              <w:rPr>
                <w:rFonts w:ascii="黑体" w:eastAsia="黑体" w:hAnsi="黑体"/>
                <w:b/>
                <w:szCs w:val="21"/>
              </w:rPr>
              <w:t>能力目标：</w:t>
            </w:r>
            <w:r w:rsidR="00277F9F" w:rsidRPr="00273BFC">
              <w:rPr>
                <w:rFonts w:ascii="黑体" w:eastAsia="黑体" w:hAnsi="黑体" w:hint="eastAsia"/>
                <w:szCs w:val="21"/>
              </w:rPr>
              <w:t>掌握现金流量表的变动分析。</w:t>
            </w:r>
          </w:p>
          <w:p w:rsidR="001B17EF" w:rsidRPr="00273BFC" w:rsidRDefault="00A74F7F" w:rsidP="001B17EF">
            <w:pPr>
              <w:pStyle w:val="a8"/>
              <w:ind w:firstLineChars="0" w:firstLine="0"/>
              <w:rPr>
                <w:rFonts w:ascii="黑体" w:eastAsia="黑体" w:hAnsi="黑体"/>
                <w:szCs w:val="21"/>
              </w:rPr>
            </w:pPr>
            <w:r w:rsidRPr="00273BFC">
              <w:rPr>
                <w:rFonts w:ascii="黑体" w:eastAsia="黑体" w:hAnsi="黑体"/>
                <w:b/>
                <w:szCs w:val="21"/>
              </w:rPr>
              <w:t>素质目标：</w:t>
            </w:r>
            <w:r w:rsidR="0038666B" w:rsidRPr="00273BFC">
              <w:rPr>
                <w:rFonts w:ascii="黑体" w:eastAsia="黑体" w:hAnsi="黑体"/>
                <w:szCs w:val="21"/>
              </w:rPr>
              <w:t xml:space="preserve"> </w:t>
            </w:r>
          </w:p>
          <w:p w:rsidR="00A74F7F" w:rsidRPr="00273BFC" w:rsidRDefault="00A74F7F" w:rsidP="00606ECB">
            <w:pPr>
              <w:rPr>
                <w:rFonts w:ascii="黑体" w:eastAsia="黑体" w:hAnsi="黑体"/>
                <w:bCs/>
                <w:szCs w:val="21"/>
              </w:rPr>
            </w:pPr>
          </w:p>
        </w:tc>
      </w:tr>
      <w:tr w:rsidR="00A74F7F" w:rsidRPr="00273BFC" w:rsidTr="00A54457">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A74F7F" w:rsidRPr="00273BFC" w:rsidRDefault="00A74F7F">
            <w:pPr>
              <w:jc w:val="center"/>
              <w:rPr>
                <w:rFonts w:ascii="黑体" w:eastAsia="黑体" w:hAnsi="黑体"/>
                <w:szCs w:val="21"/>
              </w:rPr>
            </w:pPr>
            <w:r w:rsidRPr="00273BFC">
              <w:rPr>
                <w:rFonts w:ascii="黑体" w:eastAsia="黑体" w:hAnsi="黑体"/>
                <w:szCs w:val="21"/>
              </w:rPr>
              <w:t>教学重点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A74F7F" w:rsidRPr="00273BFC" w:rsidRDefault="00277F9F">
            <w:pPr>
              <w:spacing w:line="280" w:lineRule="exact"/>
              <w:rPr>
                <w:rFonts w:ascii="黑体" w:eastAsia="黑体" w:hAnsi="黑体"/>
                <w:szCs w:val="21"/>
              </w:rPr>
            </w:pPr>
            <w:r w:rsidRPr="00273BFC">
              <w:rPr>
                <w:rFonts w:ascii="黑体" w:eastAsia="黑体" w:hAnsi="黑体" w:hint="eastAsia"/>
                <w:szCs w:val="21"/>
              </w:rPr>
              <w:t>现金流量表的基本概念；现金流量表的主要项目分析；掌握现金流量表的变动分析。</w:t>
            </w:r>
          </w:p>
        </w:tc>
      </w:tr>
      <w:tr w:rsidR="00A74F7F" w:rsidRPr="00273BFC" w:rsidTr="00A54457">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A74F7F" w:rsidRPr="00273BFC" w:rsidRDefault="00A74F7F">
            <w:pPr>
              <w:jc w:val="center"/>
              <w:rPr>
                <w:rFonts w:ascii="黑体" w:eastAsia="黑体" w:hAnsi="黑体"/>
                <w:szCs w:val="21"/>
              </w:rPr>
            </w:pPr>
            <w:r w:rsidRPr="00273BFC">
              <w:rPr>
                <w:rFonts w:ascii="黑体" w:eastAsia="黑体" w:hAnsi="黑体"/>
                <w:szCs w:val="21"/>
              </w:rPr>
              <w:t>教学难点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A74F7F" w:rsidRPr="00273BFC" w:rsidRDefault="00277F9F">
            <w:pPr>
              <w:spacing w:line="280" w:lineRule="exact"/>
              <w:rPr>
                <w:rFonts w:ascii="黑体" w:eastAsia="黑体" w:hAnsi="黑体"/>
                <w:szCs w:val="21"/>
              </w:rPr>
            </w:pPr>
            <w:r w:rsidRPr="00273BFC">
              <w:rPr>
                <w:rFonts w:ascii="黑体" w:eastAsia="黑体" w:hAnsi="黑体" w:hint="eastAsia"/>
                <w:szCs w:val="21"/>
              </w:rPr>
              <w:t>掌握现金流量表的变动分析。</w:t>
            </w:r>
          </w:p>
        </w:tc>
      </w:tr>
      <w:tr w:rsidR="00A74F7F" w:rsidRPr="00273BFC" w:rsidTr="00A54457">
        <w:trPr>
          <w:trHeight w:val="905"/>
        </w:trPr>
        <w:tc>
          <w:tcPr>
            <w:tcW w:w="720" w:type="dxa"/>
            <w:tcBorders>
              <w:top w:val="dotDotDash" w:sz="4" w:space="0" w:color="auto"/>
              <w:left w:val="single" w:sz="4" w:space="0" w:color="auto"/>
              <w:bottom w:val="dotDotDash" w:sz="4" w:space="0" w:color="auto"/>
              <w:right w:val="dotDotDash" w:sz="4" w:space="0" w:color="auto"/>
            </w:tcBorders>
            <w:vAlign w:val="center"/>
          </w:tcPr>
          <w:p w:rsidR="00A74F7F" w:rsidRPr="00273BFC" w:rsidRDefault="00A74F7F">
            <w:pPr>
              <w:jc w:val="center"/>
              <w:rPr>
                <w:rFonts w:ascii="黑体" w:eastAsia="黑体" w:hAnsi="黑体"/>
                <w:szCs w:val="21"/>
              </w:rPr>
            </w:pPr>
            <w:r w:rsidRPr="00273BFC">
              <w:rPr>
                <w:rFonts w:ascii="黑体" w:eastAsia="黑体" w:hAnsi="黑体"/>
                <w:szCs w:val="21"/>
              </w:rPr>
              <w:t>教学手段</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277F9F" w:rsidRPr="00273BFC" w:rsidRDefault="00277F9F" w:rsidP="00277F9F">
            <w:pPr>
              <w:spacing w:line="280" w:lineRule="exact"/>
              <w:rPr>
                <w:rFonts w:ascii="黑体" w:eastAsia="黑体" w:hAnsi="黑体"/>
                <w:szCs w:val="21"/>
              </w:rPr>
            </w:pPr>
            <w:r w:rsidRPr="00273BFC">
              <w:rPr>
                <w:rFonts w:ascii="黑体" w:eastAsia="黑体" w:hAnsi="黑体" w:hint="eastAsia"/>
                <w:szCs w:val="21"/>
              </w:rPr>
              <w:t>结合理论与案例</w:t>
            </w:r>
          </w:p>
          <w:p w:rsidR="00A74F7F" w:rsidRPr="00273BFC" w:rsidRDefault="00277F9F" w:rsidP="00277F9F">
            <w:pPr>
              <w:spacing w:line="280" w:lineRule="exact"/>
              <w:rPr>
                <w:rFonts w:ascii="黑体" w:eastAsia="黑体" w:hAnsi="黑体"/>
                <w:szCs w:val="21"/>
              </w:rPr>
            </w:pPr>
            <w:r w:rsidRPr="00273BFC">
              <w:rPr>
                <w:rFonts w:ascii="黑体" w:eastAsia="黑体" w:hAnsi="黑体"/>
                <w:szCs w:val="21"/>
              </w:rPr>
              <w:t>小组讨论</w:t>
            </w:r>
            <w:r w:rsidRPr="00273BFC">
              <w:rPr>
                <w:rFonts w:ascii="黑体" w:eastAsia="黑体" w:hAnsi="黑体" w:hint="eastAsia"/>
                <w:szCs w:val="21"/>
              </w:rPr>
              <w:t>、协作</w:t>
            </w:r>
          </w:p>
        </w:tc>
      </w:tr>
      <w:tr w:rsidR="00A74F7F" w:rsidRPr="00273BFC" w:rsidTr="00A54457">
        <w:trPr>
          <w:trHeight w:val="779"/>
        </w:trPr>
        <w:tc>
          <w:tcPr>
            <w:tcW w:w="720" w:type="dxa"/>
            <w:tcBorders>
              <w:top w:val="dotDotDash" w:sz="4" w:space="0" w:color="auto"/>
              <w:left w:val="single" w:sz="4" w:space="0" w:color="auto"/>
              <w:bottom w:val="single" w:sz="4" w:space="0" w:color="auto"/>
              <w:right w:val="dotDotDash" w:sz="4" w:space="0" w:color="auto"/>
            </w:tcBorders>
            <w:vAlign w:val="center"/>
          </w:tcPr>
          <w:p w:rsidR="00A74F7F" w:rsidRPr="00273BFC" w:rsidRDefault="00A74F7F">
            <w:pPr>
              <w:jc w:val="center"/>
              <w:rPr>
                <w:rFonts w:ascii="黑体" w:eastAsia="黑体" w:hAnsi="黑体"/>
                <w:szCs w:val="21"/>
              </w:rPr>
            </w:pPr>
            <w:r w:rsidRPr="00273BFC">
              <w:rPr>
                <w:rFonts w:ascii="黑体" w:eastAsia="黑体" w:hAnsi="黑体"/>
                <w:szCs w:val="21"/>
              </w:rPr>
              <w:t>教学学时</w:t>
            </w:r>
          </w:p>
        </w:tc>
        <w:tc>
          <w:tcPr>
            <w:tcW w:w="9770" w:type="dxa"/>
            <w:gridSpan w:val="2"/>
            <w:tcBorders>
              <w:top w:val="dotDotDash" w:sz="4" w:space="0" w:color="auto"/>
              <w:left w:val="dotDotDash" w:sz="4" w:space="0" w:color="auto"/>
              <w:bottom w:val="single" w:sz="4" w:space="0" w:color="auto"/>
              <w:right w:val="single" w:sz="4" w:space="0" w:color="auto"/>
            </w:tcBorders>
            <w:vAlign w:val="center"/>
          </w:tcPr>
          <w:p w:rsidR="00A74F7F" w:rsidRPr="00273BFC" w:rsidRDefault="00277F9F">
            <w:pPr>
              <w:spacing w:line="280" w:lineRule="exact"/>
              <w:rPr>
                <w:rFonts w:ascii="黑体" w:eastAsia="黑体" w:hAnsi="黑体"/>
                <w:szCs w:val="21"/>
              </w:rPr>
            </w:pPr>
            <w:r w:rsidRPr="00273BFC">
              <w:rPr>
                <w:rFonts w:ascii="黑体" w:eastAsia="黑体" w:hAnsi="黑体" w:hint="eastAsia"/>
                <w:szCs w:val="21"/>
              </w:rPr>
              <w:t>4课时</w:t>
            </w:r>
          </w:p>
        </w:tc>
      </w:tr>
      <w:tr w:rsidR="00A74F7F" w:rsidRPr="00273BFC" w:rsidTr="00A54457">
        <w:trPr>
          <w:trHeight w:val="349"/>
        </w:trPr>
        <w:tc>
          <w:tcPr>
            <w:tcW w:w="8640" w:type="dxa"/>
            <w:gridSpan w:val="2"/>
            <w:tcBorders>
              <w:top w:val="single" w:sz="4" w:space="0" w:color="auto"/>
              <w:left w:val="single" w:sz="4" w:space="0" w:color="auto"/>
              <w:bottom w:val="dotDotDash" w:sz="4" w:space="0" w:color="auto"/>
              <w:right w:val="dotDotDash" w:sz="4" w:space="0" w:color="auto"/>
            </w:tcBorders>
            <w:vAlign w:val="center"/>
          </w:tcPr>
          <w:p w:rsidR="00A74F7F" w:rsidRPr="00273BFC" w:rsidRDefault="00A74F7F">
            <w:pPr>
              <w:jc w:val="center"/>
              <w:rPr>
                <w:rFonts w:ascii="黑体" w:eastAsia="黑体" w:hAnsi="黑体"/>
                <w:szCs w:val="21"/>
              </w:rPr>
            </w:pPr>
            <w:r w:rsidRPr="00273BFC">
              <w:rPr>
                <w:rFonts w:ascii="黑体" w:eastAsia="黑体" w:hAnsi="黑体"/>
                <w:szCs w:val="21"/>
              </w:rPr>
              <w:t>教  学  内  容  与  教  学  过  程  设  计</w:t>
            </w:r>
          </w:p>
        </w:tc>
        <w:tc>
          <w:tcPr>
            <w:tcW w:w="1850" w:type="dxa"/>
            <w:tcBorders>
              <w:top w:val="single" w:sz="4" w:space="0" w:color="auto"/>
              <w:left w:val="dotDotDash" w:sz="4" w:space="0" w:color="auto"/>
              <w:bottom w:val="dotDotDash" w:sz="4" w:space="0" w:color="auto"/>
              <w:right w:val="single" w:sz="4" w:space="0" w:color="auto"/>
            </w:tcBorders>
            <w:vAlign w:val="center"/>
          </w:tcPr>
          <w:p w:rsidR="00A74F7F" w:rsidRPr="00273BFC" w:rsidRDefault="00A74F7F">
            <w:pPr>
              <w:jc w:val="center"/>
              <w:rPr>
                <w:rFonts w:ascii="黑体" w:eastAsia="黑体" w:hAnsi="黑体"/>
                <w:szCs w:val="21"/>
              </w:rPr>
            </w:pPr>
            <w:r w:rsidRPr="00273BFC">
              <w:rPr>
                <w:rFonts w:ascii="黑体" w:eastAsia="黑体" w:hAnsi="黑体"/>
                <w:szCs w:val="21"/>
              </w:rPr>
              <w:t>注    释</w:t>
            </w:r>
          </w:p>
        </w:tc>
      </w:tr>
      <w:tr w:rsidR="00A74F7F" w:rsidRPr="00273BFC" w:rsidTr="00A54457">
        <w:trPr>
          <w:trHeight w:val="7172"/>
        </w:trPr>
        <w:tc>
          <w:tcPr>
            <w:tcW w:w="8640" w:type="dxa"/>
            <w:gridSpan w:val="2"/>
            <w:tcBorders>
              <w:top w:val="dotDotDash" w:sz="4" w:space="0" w:color="auto"/>
              <w:left w:val="single" w:sz="4" w:space="0" w:color="auto"/>
              <w:bottom w:val="single" w:sz="4" w:space="0" w:color="auto"/>
              <w:right w:val="dotDotDash" w:sz="4" w:space="0" w:color="auto"/>
            </w:tcBorders>
          </w:tcPr>
          <w:p w:rsidR="00277F9F" w:rsidRPr="00273BFC" w:rsidRDefault="00277F9F" w:rsidP="00277F9F">
            <w:pPr>
              <w:spacing w:line="300" w:lineRule="auto"/>
              <w:ind w:firstLineChars="205" w:firstLine="430"/>
              <w:jc w:val="center"/>
              <w:rPr>
                <w:rFonts w:ascii="黑体" w:eastAsia="黑体" w:hAnsi="黑体"/>
                <w:szCs w:val="21"/>
              </w:rPr>
            </w:pPr>
            <w:r w:rsidRPr="00273BFC">
              <w:rPr>
                <w:rFonts w:ascii="黑体" w:eastAsia="黑体" w:hAnsi="黑体" w:hint="eastAsia"/>
                <w:szCs w:val="21"/>
              </w:rPr>
              <w:t>第四章  现金流量分析</w:t>
            </w:r>
          </w:p>
          <w:p w:rsidR="00E2798C" w:rsidRPr="00273BFC" w:rsidRDefault="00B73A31" w:rsidP="00277F9F">
            <w:pPr>
              <w:spacing w:line="300" w:lineRule="auto"/>
              <w:ind w:firstLineChars="205" w:firstLine="432"/>
              <w:rPr>
                <w:rFonts w:ascii="黑体" w:eastAsia="黑体" w:hAnsi="黑体"/>
                <w:b/>
                <w:szCs w:val="21"/>
              </w:rPr>
            </w:pPr>
            <w:r w:rsidRPr="00273BFC">
              <w:rPr>
                <w:rFonts w:ascii="黑体" w:eastAsia="黑体" w:hAnsi="黑体"/>
                <w:b/>
                <w:szCs w:val="21"/>
              </w:rPr>
              <w:t>〖</w:t>
            </w:r>
            <w:r w:rsidR="00F4007E" w:rsidRPr="00273BFC">
              <w:rPr>
                <w:rFonts w:ascii="黑体" w:eastAsia="黑体" w:hAnsi="黑体" w:hint="eastAsia"/>
                <w:b/>
                <w:szCs w:val="21"/>
              </w:rPr>
              <w:t>理论知识</w:t>
            </w:r>
            <w:r w:rsidRPr="00273BFC">
              <w:rPr>
                <w:rFonts w:ascii="黑体" w:eastAsia="黑体" w:hAnsi="黑体"/>
                <w:b/>
                <w:szCs w:val="21"/>
              </w:rPr>
              <w:t>〗</w:t>
            </w:r>
          </w:p>
          <w:p w:rsidR="00277F9F" w:rsidRPr="00273BFC" w:rsidRDefault="00277F9F" w:rsidP="00277F9F">
            <w:pPr>
              <w:jc w:val="center"/>
              <w:rPr>
                <w:rFonts w:ascii="黑体" w:eastAsia="黑体" w:hAnsi="黑体"/>
                <w:b/>
                <w:szCs w:val="21"/>
              </w:rPr>
            </w:pPr>
            <w:bookmarkStart w:id="0" w:name="_Toc438036863"/>
            <w:r w:rsidRPr="00273BFC">
              <w:rPr>
                <w:rFonts w:ascii="黑体" w:eastAsia="黑体" w:hAnsi="黑体" w:hint="eastAsia"/>
                <w:b/>
                <w:szCs w:val="21"/>
              </w:rPr>
              <w:t>第一节</w:t>
            </w:r>
            <w:r w:rsidRPr="00273BFC">
              <w:rPr>
                <w:rFonts w:ascii="黑体" w:eastAsia="黑体" w:hAnsi="黑体"/>
                <w:b/>
                <w:szCs w:val="21"/>
              </w:rPr>
              <w:t xml:space="preserve"> </w:t>
            </w:r>
            <w:r w:rsidRPr="00273BFC">
              <w:rPr>
                <w:rFonts w:ascii="黑体" w:eastAsia="黑体" w:hAnsi="黑体" w:hint="eastAsia"/>
                <w:b/>
                <w:szCs w:val="21"/>
              </w:rPr>
              <w:t>现金流量表概述</w:t>
            </w:r>
            <w:bookmarkEnd w:id="0"/>
          </w:p>
          <w:p w:rsidR="00277F9F" w:rsidRPr="00273BFC" w:rsidRDefault="00277F9F" w:rsidP="00277F9F">
            <w:pPr>
              <w:ind w:firstLineChars="196" w:firstLine="413"/>
              <w:rPr>
                <w:rFonts w:ascii="黑体" w:eastAsia="黑体" w:hAnsi="黑体"/>
                <w:b/>
                <w:snapToGrid w:val="0"/>
                <w:szCs w:val="21"/>
              </w:rPr>
            </w:pPr>
            <w:bookmarkStart w:id="1" w:name="_Toc438036864"/>
            <w:r w:rsidRPr="00273BFC">
              <w:rPr>
                <w:rFonts w:ascii="黑体" w:eastAsia="黑体" w:hAnsi="黑体" w:hint="eastAsia"/>
                <w:b/>
                <w:snapToGrid w:val="0"/>
                <w:szCs w:val="21"/>
              </w:rPr>
              <w:t>一、现金流量表的定义</w:t>
            </w:r>
            <w:bookmarkEnd w:id="1"/>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现金流量表是反映企业在一定会计期间内现金及现金等价物流入和流出的报表。现金流量表中的现金是广义的现金概念，包括现金和现金等价物。</w:t>
            </w:r>
          </w:p>
          <w:p w:rsidR="00277F9F" w:rsidRPr="00273BFC" w:rsidRDefault="00277F9F" w:rsidP="00277F9F">
            <w:pPr>
              <w:pStyle w:val="2"/>
              <w:ind w:firstLineChars="196" w:firstLine="413"/>
              <w:rPr>
                <w:rFonts w:ascii="黑体" w:eastAsia="黑体" w:hAnsi="黑体"/>
                <w:b/>
                <w:snapToGrid w:val="0"/>
                <w:sz w:val="21"/>
                <w:szCs w:val="21"/>
              </w:rPr>
            </w:pPr>
            <w:bookmarkStart w:id="2" w:name="_Toc438036865"/>
            <w:r w:rsidRPr="00273BFC">
              <w:rPr>
                <w:rFonts w:ascii="黑体" w:eastAsia="黑体" w:hAnsi="黑体" w:cs="宋体" w:hint="eastAsia"/>
                <w:b/>
                <w:snapToGrid w:val="0"/>
                <w:sz w:val="21"/>
                <w:szCs w:val="21"/>
              </w:rPr>
              <w:t>二、现金流量的分类</w:t>
            </w:r>
            <w:bookmarkEnd w:id="2"/>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现金流量是指现金和现金等价物的流入和流出量。企业的现金流量可以分为三大类：</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1.经营活动产生的现金流量</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2.投资活动产生的现金流量</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3.筹资活动产生的现金流量</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每类活动又分为各个具体的项目，这些项目从不同的角度反映企业业务活动的现金流入和流出情况。</w:t>
            </w:r>
          </w:p>
          <w:p w:rsidR="00277F9F" w:rsidRPr="00273BFC" w:rsidRDefault="00277F9F" w:rsidP="00277F9F">
            <w:pPr>
              <w:pStyle w:val="2"/>
              <w:ind w:firstLineChars="196" w:firstLine="413"/>
              <w:rPr>
                <w:rFonts w:ascii="黑体" w:eastAsia="黑体" w:hAnsi="黑体"/>
                <w:b/>
                <w:sz w:val="21"/>
                <w:szCs w:val="21"/>
              </w:rPr>
            </w:pPr>
            <w:bookmarkStart w:id="3" w:name="_Toc438036866"/>
            <w:r w:rsidRPr="00273BFC">
              <w:rPr>
                <w:rFonts w:ascii="黑体" w:eastAsia="黑体" w:hAnsi="黑体" w:cs="宋体" w:hint="eastAsia"/>
                <w:b/>
                <w:sz w:val="21"/>
                <w:szCs w:val="21"/>
              </w:rPr>
              <w:t>第二节</w:t>
            </w:r>
            <w:r w:rsidRPr="00273BFC">
              <w:rPr>
                <w:rFonts w:ascii="黑体" w:eastAsia="黑体" w:hAnsi="黑体"/>
                <w:b/>
                <w:sz w:val="21"/>
                <w:szCs w:val="21"/>
              </w:rPr>
              <w:t xml:space="preserve"> </w:t>
            </w:r>
            <w:r w:rsidRPr="00273BFC">
              <w:rPr>
                <w:rFonts w:ascii="黑体" w:eastAsia="黑体" w:hAnsi="黑体" w:cs="宋体" w:hint="eastAsia"/>
                <w:b/>
                <w:sz w:val="21"/>
                <w:szCs w:val="21"/>
              </w:rPr>
              <w:t>现金流量表的作用</w:t>
            </w:r>
            <w:bookmarkEnd w:id="3"/>
          </w:p>
          <w:p w:rsidR="00277F9F" w:rsidRPr="00273BFC" w:rsidRDefault="00277F9F" w:rsidP="00277F9F">
            <w:pPr>
              <w:ind w:firstLineChars="200" w:firstLine="420"/>
              <w:rPr>
                <w:rFonts w:ascii="黑体" w:eastAsia="黑体" w:hAnsi="黑体" w:cs="宋体"/>
                <w:szCs w:val="21"/>
              </w:rPr>
            </w:pPr>
            <w:r w:rsidRPr="00273BFC">
              <w:rPr>
                <w:rFonts w:ascii="黑体" w:eastAsia="黑体" w:hAnsi="黑体" w:cs="宋体" w:hint="eastAsia"/>
                <w:szCs w:val="21"/>
              </w:rPr>
              <w:t>现金流量表中企业一定报告期间内现金流入和流出的动态财务信息反映了企业在该期间内通过经营活动、投资活动和筹资活动所产生的现金流量情况。</w:t>
            </w:r>
          </w:p>
          <w:p w:rsidR="00277F9F" w:rsidRPr="00273BFC" w:rsidRDefault="00277F9F" w:rsidP="00277F9F">
            <w:pPr>
              <w:ind w:firstLineChars="200" w:firstLine="420"/>
              <w:rPr>
                <w:rFonts w:ascii="黑体" w:eastAsia="黑体" w:hAnsi="黑体" w:cs="宋体"/>
                <w:szCs w:val="21"/>
              </w:rPr>
            </w:pPr>
            <w:r w:rsidRPr="00273BFC">
              <w:rPr>
                <w:rFonts w:ascii="黑体" w:eastAsia="黑体" w:hAnsi="黑体" w:cs="宋体" w:hint="eastAsia"/>
                <w:szCs w:val="21"/>
              </w:rPr>
              <w:t>现金流量表中反映的经营活动产生的现金流量是在收付实现制的基础下编制的，通过与以权责发生制为基础的企业净利润相比较分析，可以从现金流量的角度更全面的了解企业净利润的质量。</w:t>
            </w:r>
          </w:p>
          <w:p w:rsidR="00277F9F" w:rsidRPr="00273BFC" w:rsidRDefault="00277F9F" w:rsidP="00277F9F">
            <w:pPr>
              <w:ind w:firstLineChars="200" w:firstLine="420"/>
              <w:rPr>
                <w:rFonts w:ascii="黑体" w:eastAsia="黑体" w:hAnsi="黑体" w:cs="宋体"/>
                <w:szCs w:val="21"/>
              </w:rPr>
            </w:pPr>
            <w:r w:rsidRPr="00273BFC">
              <w:rPr>
                <w:rFonts w:ascii="黑体" w:eastAsia="黑体" w:hAnsi="黑体" w:cs="宋体" w:hint="eastAsia"/>
                <w:szCs w:val="21"/>
              </w:rPr>
              <w:t>现金流量表中企业在一定报告期间内的现金流量和其他生产经营活动的指标，可以反映企业现金的来源和用途是否合理，了解到企业通过经营活动获得了多少现金流量，企业多大程度上依赖外部资金，还可以预测企业未来的盈利能力、现金流量和资金需求。</w:t>
            </w:r>
          </w:p>
          <w:p w:rsidR="00277F9F" w:rsidRPr="00273BFC" w:rsidRDefault="00277F9F" w:rsidP="00277F9F">
            <w:pPr>
              <w:ind w:firstLineChars="200" w:firstLine="420"/>
              <w:rPr>
                <w:rFonts w:ascii="黑体" w:eastAsia="黑体" w:hAnsi="黑体" w:cs="宋体"/>
                <w:szCs w:val="21"/>
              </w:rPr>
            </w:pPr>
            <w:r w:rsidRPr="00273BFC">
              <w:rPr>
                <w:rFonts w:ascii="黑体" w:eastAsia="黑体" w:hAnsi="黑体" w:cs="宋体" w:hint="eastAsia"/>
                <w:szCs w:val="21"/>
              </w:rPr>
              <w:t>现金流量表中的有关数据通过与资产负债表和利润表数据相结合分析，可以了解到企业取得现金、偿还债务和支付投资者报酬的能力。</w:t>
            </w:r>
          </w:p>
          <w:p w:rsidR="00277F9F" w:rsidRPr="00273BFC" w:rsidRDefault="00277F9F" w:rsidP="00277F9F">
            <w:pPr>
              <w:pStyle w:val="2"/>
              <w:ind w:firstLineChars="196" w:firstLine="413"/>
              <w:rPr>
                <w:rFonts w:ascii="黑体" w:eastAsia="黑体" w:hAnsi="黑体"/>
                <w:b/>
                <w:sz w:val="21"/>
                <w:szCs w:val="21"/>
              </w:rPr>
            </w:pPr>
            <w:bookmarkStart w:id="4" w:name="_Toc438036867"/>
            <w:r w:rsidRPr="00273BFC">
              <w:rPr>
                <w:rFonts w:ascii="黑体" w:eastAsia="黑体" w:hAnsi="黑体" w:cs="宋体" w:hint="eastAsia"/>
                <w:b/>
                <w:sz w:val="21"/>
                <w:szCs w:val="21"/>
              </w:rPr>
              <w:t>第三节</w:t>
            </w:r>
            <w:r w:rsidRPr="00273BFC">
              <w:rPr>
                <w:rFonts w:ascii="黑体" w:eastAsia="黑体" w:hAnsi="黑体"/>
                <w:b/>
                <w:sz w:val="21"/>
                <w:szCs w:val="21"/>
              </w:rPr>
              <w:t xml:space="preserve"> </w:t>
            </w:r>
            <w:r w:rsidRPr="00273BFC">
              <w:rPr>
                <w:rFonts w:ascii="黑体" w:eastAsia="黑体" w:hAnsi="黑体" w:cs="宋体" w:hint="eastAsia"/>
                <w:b/>
                <w:sz w:val="21"/>
                <w:szCs w:val="21"/>
              </w:rPr>
              <w:t>现金流量表的格式与结构</w:t>
            </w:r>
            <w:bookmarkEnd w:id="4"/>
          </w:p>
          <w:p w:rsidR="00277F9F" w:rsidRPr="00273BFC" w:rsidRDefault="00277F9F" w:rsidP="00277F9F">
            <w:pPr>
              <w:snapToGrid w:val="0"/>
              <w:ind w:firstLineChars="200" w:firstLine="420"/>
              <w:rPr>
                <w:rFonts w:ascii="黑体" w:eastAsia="黑体" w:hAnsi="黑体" w:cs="宋体"/>
                <w:szCs w:val="21"/>
              </w:rPr>
            </w:pPr>
            <w:r w:rsidRPr="00273BFC">
              <w:rPr>
                <w:rFonts w:ascii="黑体" w:eastAsia="黑体" w:hAnsi="黑体" w:cs="宋体" w:hint="eastAsia"/>
                <w:szCs w:val="21"/>
              </w:rPr>
              <w:t>我国的现金流量表有正表和附注两个部分构成。</w:t>
            </w:r>
          </w:p>
          <w:p w:rsidR="00277F9F" w:rsidRPr="00273BFC" w:rsidRDefault="00277F9F" w:rsidP="00277F9F">
            <w:pPr>
              <w:snapToGrid w:val="0"/>
              <w:ind w:firstLineChars="200" w:firstLine="420"/>
              <w:rPr>
                <w:rFonts w:ascii="黑体" w:eastAsia="黑体" w:hAnsi="黑体" w:cs="宋体"/>
                <w:szCs w:val="21"/>
              </w:rPr>
            </w:pPr>
            <w:r w:rsidRPr="00273BFC">
              <w:rPr>
                <w:rFonts w:ascii="黑体" w:eastAsia="黑体" w:hAnsi="黑体" w:cs="宋体" w:hint="eastAsia"/>
                <w:szCs w:val="21"/>
              </w:rPr>
              <w:t>正表的表首标明企业的名称、会计期间、报表编号和货币单位。</w:t>
            </w:r>
          </w:p>
          <w:p w:rsidR="00277F9F" w:rsidRPr="00273BFC" w:rsidRDefault="00277F9F" w:rsidP="00277F9F">
            <w:pPr>
              <w:snapToGrid w:val="0"/>
              <w:ind w:firstLineChars="200" w:firstLine="420"/>
              <w:rPr>
                <w:rFonts w:ascii="黑体" w:eastAsia="黑体" w:hAnsi="黑体" w:cs="宋体"/>
                <w:szCs w:val="21"/>
              </w:rPr>
            </w:pPr>
            <w:r w:rsidRPr="00273BFC">
              <w:rPr>
                <w:rFonts w:ascii="黑体" w:eastAsia="黑体" w:hAnsi="黑体" w:cs="宋体" w:hint="eastAsia"/>
                <w:szCs w:val="21"/>
              </w:rPr>
              <w:t>正表主体包含五个项目：经营活动产生的现金流量、投资活动产生的现金流量、筹资活动产生的现金流量、汇率变动对现金流量的影响、现金及现金等价物净增加额。</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cs="宋体" w:hint="eastAsia"/>
                <w:szCs w:val="21"/>
              </w:rPr>
              <w:t>补充资料有三项：将净利润调节为经营活动产生的现金流量、不涉及现金收支的投资和筹资活动、现金及现金等价物的净增加情况。</w:t>
            </w:r>
          </w:p>
          <w:p w:rsidR="00277F9F" w:rsidRPr="00273BFC" w:rsidRDefault="00277F9F" w:rsidP="00277F9F">
            <w:pPr>
              <w:pStyle w:val="2"/>
              <w:ind w:firstLineChars="196" w:firstLine="413"/>
              <w:rPr>
                <w:rFonts w:ascii="黑体" w:eastAsia="黑体" w:hAnsi="黑体"/>
                <w:b/>
                <w:sz w:val="21"/>
                <w:szCs w:val="21"/>
              </w:rPr>
            </w:pPr>
            <w:bookmarkStart w:id="5" w:name="_Toc438036868"/>
            <w:r w:rsidRPr="00273BFC">
              <w:rPr>
                <w:rFonts w:ascii="黑体" w:eastAsia="黑体" w:hAnsi="黑体" w:cs="宋体" w:hint="eastAsia"/>
                <w:b/>
                <w:sz w:val="21"/>
                <w:szCs w:val="21"/>
              </w:rPr>
              <w:t>第四节</w:t>
            </w:r>
            <w:r w:rsidRPr="00273BFC">
              <w:rPr>
                <w:rFonts w:ascii="黑体" w:eastAsia="黑体" w:hAnsi="黑体"/>
                <w:b/>
                <w:sz w:val="21"/>
                <w:szCs w:val="21"/>
              </w:rPr>
              <w:t xml:space="preserve"> </w:t>
            </w:r>
            <w:r w:rsidRPr="00273BFC">
              <w:rPr>
                <w:rFonts w:ascii="黑体" w:eastAsia="黑体" w:hAnsi="黑体" w:cs="宋体" w:hint="eastAsia"/>
                <w:b/>
                <w:sz w:val="21"/>
                <w:szCs w:val="21"/>
              </w:rPr>
              <w:t>现金流量表的主要项目分析</w:t>
            </w:r>
            <w:bookmarkEnd w:id="5"/>
          </w:p>
          <w:p w:rsidR="00277F9F" w:rsidRPr="00273BFC" w:rsidRDefault="00277F9F" w:rsidP="00277F9F">
            <w:pPr>
              <w:pStyle w:val="2"/>
              <w:ind w:firstLineChars="196" w:firstLine="413"/>
              <w:rPr>
                <w:rFonts w:ascii="黑体" w:eastAsia="黑体" w:hAnsi="黑体"/>
                <w:b/>
                <w:snapToGrid w:val="0"/>
                <w:sz w:val="21"/>
                <w:szCs w:val="21"/>
              </w:rPr>
            </w:pPr>
            <w:bookmarkStart w:id="6" w:name="_Toc438036869"/>
            <w:r w:rsidRPr="00273BFC">
              <w:rPr>
                <w:rFonts w:ascii="黑体" w:eastAsia="黑体" w:hAnsi="黑体" w:hint="eastAsia"/>
                <w:b/>
                <w:snapToGrid w:val="0"/>
                <w:sz w:val="21"/>
                <w:szCs w:val="21"/>
              </w:rPr>
              <w:lastRenderedPageBreak/>
              <w:t>一、现金</w:t>
            </w:r>
            <w:r w:rsidRPr="00273BFC">
              <w:rPr>
                <w:rFonts w:ascii="黑体" w:eastAsia="黑体" w:hAnsi="黑体"/>
                <w:b/>
                <w:snapToGrid w:val="0"/>
                <w:sz w:val="21"/>
                <w:szCs w:val="21"/>
              </w:rPr>
              <w:t>流量表结构分析</w:t>
            </w:r>
            <w:bookmarkEnd w:id="6"/>
          </w:p>
          <w:p w:rsidR="00277F9F" w:rsidRPr="00273BFC" w:rsidRDefault="00277F9F" w:rsidP="00277F9F">
            <w:pPr>
              <w:ind w:firstLine="420"/>
              <w:rPr>
                <w:rFonts w:ascii="黑体" w:eastAsia="黑体" w:hAnsi="黑体"/>
                <w:szCs w:val="21"/>
              </w:rPr>
            </w:pPr>
            <w:r w:rsidRPr="00273BFC">
              <w:rPr>
                <w:rFonts w:ascii="黑体" w:eastAsia="黑体" w:hAnsi="黑体" w:hint="eastAsia"/>
                <w:szCs w:val="21"/>
              </w:rPr>
              <w:t>现金</w:t>
            </w:r>
            <w:r w:rsidRPr="00273BFC">
              <w:rPr>
                <w:rFonts w:ascii="黑体" w:eastAsia="黑体" w:hAnsi="黑体"/>
                <w:szCs w:val="21"/>
              </w:rPr>
              <w:t>流量表的结构分析，首先</w:t>
            </w:r>
            <w:r w:rsidRPr="00273BFC">
              <w:rPr>
                <w:rFonts w:ascii="黑体" w:eastAsia="黑体" w:hAnsi="黑体" w:hint="eastAsia"/>
                <w:szCs w:val="21"/>
              </w:rPr>
              <w:t>是通过</w:t>
            </w:r>
            <w:r w:rsidRPr="00273BFC">
              <w:rPr>
                <w:rFonts w:ascii="黑体" w:eastAsia="黑体" w:hAnsi="黑体"/>
                <w:szCs w:val="21"/>
              </w:rPr>
              <w:t>计算企业</w:t>
            </w:r>
            <w:r w:rsidRPr="00273BFC">
              <w:rPr>
                <w:rFonts w:ascii="黑体" w:eastAsia="黑体" w:hAnsi="黑体" w:hint="eastAsia"/>
                <w:szCs w:val="21"/>
              </w:rPr>
              <w:t>在</w:t>
            </w:r>
            <w:r w:rsidRPr="00273BFC">
              <w:rPr>
                <w:rFonts w:ascii="黑体" w:eastAsia="黑体" w:hAnsi="黑体"/>
                <w:szCs w:val="21"/>
              </w:rPr>
              <w:t>形成</w:t>
            </w:r>
            <w:r w:rsidRPr="00273BFC">
              <w:rPr>
                <w:rFonts w:ascii="黑体" w:eastAsia="黑体" w:hAnsi="黑体" w:hint="eastAsia"/>
                <w:szCs w:val="21"/>
              </w:rPr>
              <w:t>最终</w:t>
            </w:r>
            <w:r w:rsidRPr="00273BFC">
              <w:rPr>
                <w:rFonts w:ascii="黑体" w:eastAsia="黑体" w:hAnsi="黑体"/>
                <w:szCs w:val="21"/>
              </w:rPr>
              <w:t>现金净流量</w:t>
            </w:r>
            <w:r w:rsidRPr="00273BFC">
              <w:rPr>
                <w:rFonts w:ascii="黑体" w:eastAsia="黑体" w:hAnsi="黑体" w:hint="eastAsia"/>
                <w:szCs w:val="21"/>
              </w:rPr>
              <w:t>的</w:t>
            </w:r>
            <w:r w:rsidRPr="00273BFC">
              <w:rPr>
                <w:rFonts w:ascii="黑体" w:eastAsia="黑体" w:hAnsi="黑体"/>
                <w:szCs w:val="21"/>
              </w:rPr>
              <w:t>过程中</w:t>
            </w:r>
            <w:r w:rsidRPr="00273BFC">
              <w:rPr>
                <w:rFonts w:ascii="黑体" w:eastAsia="黑体" w:hAnsi="黑体" w:hint="eastAsia"/>
                <w:szCs w:val="21"/>
              </w:rPr>
              <w:t>，</w:t>
            </w:r>
            <w:r w:rsidRPr="00273BFC">
              <w:rPr>
                <w:rFonts w:ascii="黑体" w:eastAsia="黑体" w:hAnsi="黑体"/>
                <w:szCs w:val="21"/>
              </w:rPr>
              <w:t>经营活动、投资活动和筹资活动分别</w:t>
            </w:r>
            <w:r w:rsidRPr="00273BFC">
              <w:rPr>
                <w:rFonts w:ascii="黑体" w:eastAsia="黑体" w:hAnsi="黑体" w:hint="eastAsia"/>
                <w:szCs w:val="21"/>
              </w:rPr>
              <w:t>对</w:t>
            </w:r>
            <w:r w:rsidRPr="00273BFC">
              <w:rPr>
                <w:rFonts w:ascii="黑体" w:eastAsia="黑体" w:hAnsi="黑体"/>
                <w:szCs w:val="21"/>
              </w:rPr>
              <w:t>净流量的贡献与消耗</w:t>
            </w:r>
            <w:r w:rsidRPr="00273BFC">
              <w:rPr>
                <w:rFonts w:ascii="黑体" w:eastAsia="黑体" w:hAnsi="黑体" w:hint="eastAsia"/>
                <w:szCs w:val="21"/>
              </w:rPr>
              <w:t>，揭示</w:t>
            </w:r>
            <w:r w:rsidRPr="00273BFC">
              <w:rPr>
                <w:rFonts w:ascii="黑体" w:eastAsia="黑体" w:hAnsi="黑体"/>
                <w:szCs w:val="21"/>
              </w:rPr>
              <w:t>企业经营活动、投资活动和</w:t>
            </w:r>
            <w:r w:rsidRPr="00273BFC">
              <w:rPr>
                <w:rFonts w:ascii="黑体" w:eastAsia="黑体" w:hAnsi="黑体" w:hint="eastAsia"/>
                <w:szCs w:val="21"/>
              </w:rPr>
              <w:t>筹资</w:t>
            </w:r>
            <w:r w:rsidRPr="00273BFC">
              <w:rPr>
                <w:rFonts w:ascii="黑体" w:eastAsia="黑体" w:hAnsi="黑体"/>
                <w:szCs w:val="21"/>
              </w:rPr>
              <w:t>活动的特点以及对现金净流量的影响方向和程度</w:t>
            </w:r>
            <w:r w:rsidRPr="00273BFC">
              <w:rPr>
                <w:rFonts w:ascii="黑体" w:eastAsia="黑体" w:hAnsi="黑体" w:hint="eastAsia"/>
                <w:szCs w:val="21"/>
              </w:rPr>
              <w:t>。</w:t>
            </w:r>
          </w:p>
          <w:p w:rsidR="00277F9F" w:rsidRPr="00273BFC" w:rsidRDefault="00277F9F" w:rsidP="00277F9F">
            <w:pPr>
              <w:ind w:firstLine="420"/>
              <w:rPr>
                <w:rFonts w:ascii="黑体" w:eastAsia="黑体" w:hAnsi="黑体"/>
                <w:szCs w:val="21"/>
              </w:rPr>
            </w:pPr>
            <w:r w:rsidRPr="00273BFC">
              <w:rPr>
                <w:rFonts w:ascii="黑体" w:eastAsia="黑体" w:hAnsi="黑体"/>
                <w:szCs w:val="21"/>
              </w:rPr>
              <w:t>其次是指在单独的经营活动</w:t>
            </w:r>
            <w:r w:rsidRPr="00273BFC">
              <w:rPr>
                <w:rFonts w:ascii="黑体" w:eastAsia="黑体" w:hAnsi="黑体" w:hint="eastAsia"/>
                <w:szCs w:val="21"/>
              </w:rPr>
              <w:t>、投资</w:t>
            </w:r>
            <w:r w:rsidRPr="00273BFC">
              <w:rPr>
                <w:rFonts w:ascii="黑体" w:eastAsia="黑体" w:hAnsi="黑体"/>
                <w:szCs w:val="21"/>
              </w:rPr>
              <w:t>活动和筹资活动中，</w:t>
            </w:r>
            <w:r w:rsidRPr="00273BFC">
              <w:rPr>
                <w:rFonts w:ascii="黑体" w:eastAsia="黑体" w:hAnsi="黑体" w:hint="eastAsia"/>
                <w:szCs w:val="21"/>
              </w:rPr>
              <w:t>各个</w:t>
            </w:r>
            <w:r w:rsidRPr="00273BFC">
              <w:rPr>
                <w:rFonts w:ascii="黑体" w:eastAsia="黑体" w:hAnsi="黑体"/>
                <w:szCs w:val="21"/>
              </w:rPr>
              <w:t>项目</w:t>
            </w:r>
            <w:r w:rsidRPr="00273BFC">
              <w:rPr>
                <w:rFonts w:ascii="黑体" w:eastAsia="黑体" w:hAnsi="黑体" w:hint="eastAsia"/>
                <w:szCs w:val="21"/>
              </w:rPr>
              <w:t>对</w:t>
            </w:r>
            <w:r w:rsidRPr="00273BFC">
              <w:rPr>
                <w:rFonts w:ascii="黑体" w:eastAsia="黑体" w:hAnsi="黑体"/>
                <w:szCs w:val="21"/>
              </w:rPr>
              <w:t>净流量的贡献与消耗</w:t>
            </w:r>
            <w:r w:rsidRPr="00273BFC">
              <w:rPr>
                <w:rFonts w:ascii="黑体" w:eastAsia="黑体" w:hAnsi="黑体" w:hint="eastAsia"/>
                <w:szCs w:val="21"/>
              </w:rPr>
              <w:t>，揭示</w:t>
            </w:r>
            <w:r w:rsidRPr="00273BFC">
              <w:rPr>
                <w:rFonts w:ascii="黑体" w:eastAsia="黑体" w:hAnsi="黑体"/>
                <w:szCs w:val="21"/>
              </w:rPr>
              <w:t>单独的</w:t>
            </w:r>
            <w:r w:rsidRPr="00273BFC">
              <w:rPr>
                <w:rFonts w:ascii="黑体" w:eastAsia="黑体" w:hAnsi="黑体" w:hint="eastAsia"/>
                <w:szCs w:val="21"/>
              </w:rPr>
              <w:t>企业</w:t>
            </w:r>
            <w:r w:rsidRPr="00273BFC">
              <w:rPr>
                <w:rFonts w:ascii="黑体" w:eastAsia="黑体" w:hAnsi="黑体"/>
                <w:szCs w:val="21"/>
              </w:rPr>
              <w:t>活动中各个项目对净流量的</w:t>
            </w:r>
            <w:r w:rsidRPr="00273BFC">
              <w:rPr>
                <w:rFonts w:ascii="黑体" w:eastAsia="黑体" w:hAnsi="黑体" w:hint="eastAsia"/>
                <w:szCs w:val="21"/>
              </w:rPr>
              <w:t>影响</w:t>
            </w:r>
            <w:r w:rsidRPr="00273BFC">
              <w:rPr>
                <w:rFonts w:ascii="黑体" w:eastAsia="黑体" w:hAnsi="黑体"/>
                <w:szCs w:val="21"/>
              </w:rPr>
              <w:t>方向和程度。</w:t>
            </w:r>
          </w:p>
          <w:p w:rsidR="00277F9F" w:rsidRPr="00273BFC" w:rsidRDefault="00277F9F" w:rsidP="00277F9F">
            <w:pPr>
              <w:ind w:firstLine="420"/>
              <w:rPr>
                <w:rFonts w:ascii="黑体" w:eastAsia="黑体" w:hAnsi="黑体"/>
                <w:szCs w:val="21"/>
              </w:rPr>
            </w:pPr>
            <w:r w:rsidRPr="00273BFC">
              <w:rPr>
                <w:rFonts w:ascii="黑体" w:eastAsia="黑体" w:hAnsi="黑体" w:hint="eastAsia"/>
                <w:szCs w:val="21"/>
              </w:rPr>
              <w:t>最后对于</w:t>
            </w:r>
            <w:r w:rsidRPr="00273BFC">
              <w:rPr>
                <w:rFonts w:ascii="黑体" w:eastAsia="黑体" w:hAnsi="黑体"/>
                <w:szCs w:val="21"/>
              </w:rPr>
              <w:t>现金流量表形成过程中的贡献与消耗的分析，</w:t>
            </w:r>
            <w:r w:rsidRPr="00273BFC">
              <w:rPr>
                <w:rFonts w:ascii="黑体" w:eastAsia="黑体" w:hAnsi="黑体" w:hint="eastAsia"/>
                <w:szCs w:val="21"/>
              </w:rPr>
              <w:t>可以</w:t>
            </w:r>
            <w:r w:rsidRPr="00273BFC">
              <w:rPr>
                <w:rFonts w:ascii="黑体" w:eastAsia="黑体" w:hAnsi="黑体"/>
                <w:szCs w:val="21"/>
              </w:rPr>
              <w:t>使企业了解</w:t>
            </w:r>
            <w:r w:rsidRPr="00273BFC">
              <w:rPr>
                <w:rFonts w:ascii="黑体" w:eastAsia="黑体" w:hAnsi="黑体" w:hint="eastAsia"/>
                <w:szCs w:val="21"/>
              </w:rPr>
              <w:t>其</w:t>
            </w:r>
            <w:r w:rsidRPr="00273BFC">
              <w:rPr>
                <w:rFonts w:ascii="黑体" w:eastAsia="黑体" w:hAnsi="黑体"/>
                <w:szCs w:val="21"/>
              </w:rPr>
              <w:t>行为和活动是否符合了</w:t>
            </w:r>
            <w:r w:rsidRPr="00273BFC">
              <w:rPr>
                <w:rFonts w:ascii="黑体" w:eastAsia="黑体" w:hAnsi="黑体" w:hint="eastAsia"/>
                <w:szCs w:val="21"/>
              </w:rPr>
              <w:t>预设</w:t>
            </w:r>
            <w:r w:rsidRPr="00273BFC">
              <w:rPr>
                <w:rFonts w:ascii="黑体" w:eastAsia="黑体" w:hAnsi="黑体"/>
                <w:szCs w:val="21"/>
              </w:rPr>
              <w:t>的</w:t>
            </w:r>
            <w:r w:rsidRPr="00273BFC">
              <w:rPr>
                <w:rFonts w:ascii="黑体" w:eastAsia="黑体" w:hAnsi="黑体" w:hint="eastAsia"/>
                <w:szCs w:val="21"/>
              </w:rPr>
              <w:t>战略</w:t>
            </w:r>
            <w:r w:rsidRPr="00273BFC">
              <w:rPr>
                <w:rFonts w:ascii="黑体" w:eastAsia="黑体" w:hAnsi="黑体"/>
                <w:szCs w:val="21"/>
              </w:rPr>
              <w:t>要求，同时可以</w:t>
            </w:r>
            <w:r w:rsidRPr="00273BFC">
              <w:rPr>
                <w:rFonts w:ascii="黑体" w:eastAsia="黑体" w:hAnsi="黑体" w:hint="eastAsia"/>
                <w:szCs w:val="21"/>
              </w:rPr>
              <w:t>对</w:t>
            </w:r>
            <w:r w:rsidRPr="00273BFC">
              <w:rPr>
                <w:rFonts w:ascii="黑体" w:eastAsia="黑体" w:hAnsi="黑体"/>
                <w:szCs w:val="21"/>
              </w:rPr>
              <w:t>各个活动进行单独的</w:t>
            </w:r>
            <w:r w:rsidRPr="00273BFC">
              <w:rPr>
                <w:rFonts w:ascii="黑体" w:eastAsia="黑体" w:hAnsi="黑体" w:hint="eastAsia"/>
                <w:szCs w:val="21"/>
              </w:rPr>
              <w:t>分析</w:t>
            </w:r>
            <w:r w:rsidRPr="00273BFC">
              <w:rPr>
                <w:rFonts w:ascii="黑体" w:eastAsia="黑体" w:hAnsi="黑体"/>
                <w:szCs w:val="21"/>
              </w:rPr>
              <w:t>与评价，从而</w:t>
            </w:r>
            <w:r w:rsidRPr="00273BFC">
              <w:rPr>
                <w:rFonts w:ascii="黑体" w:eastAsia="黑体" w:hAnsi="黑体" w:hint="eastAsia"/>
                <w:szCs w:val="21"/>
              </w:rPr>
              <w:t>为企业调整</w:t>
            </w:r>
            <w:r w:rsidRPr="00273BFC">
              <w:rPr>
                <w:rFonts w:ascii="黑体" w:eastAsia="黑体" w:hAnsi="黑体"/>
                <w:szCs w:val="21"/>
              </w:rPr>
              <w:t>经营方针提供数据支持。</w:t>
            </w:r>
          </w:p>
          <w:p w:rsidR="00277F9F" w:rsidRPr="00273BFC" w:rsidRDefault="00277F9F" w:rsidP="00277F9F">
            <w:pPr>
              <w:ind w:firstLine="420"/>
              <w:rPr>
                <w:rFonts w:ascii="黑体" w:eastAsia="黑体" w:hAnsi="黑体"/>
                <w:szCs w:val="21"/>
              </w:rPr>
            </w:pPr>
            <w:r w:rsidRPr="00273BFC">
              <w:rPr>
                <w:rFonts w:ascii="黑体" w:eastAsia="黑体" w:hAnsi="黑体" w:hint="eastAsia"/>
                <w:szCs w:val="21"/>
              </w:rPr>
              <w:t>对于现金流量表</w:t>
            </w:r>
            <w:r w:rsidRPr="00273BFC">
              <w:rPr>
                <w:rFonts w:ascii="黑体" w:eastAsia="黑体" w:hAnsi="黑体"/>
                <w:szCs w:val="21"/>
              </w:rPr>
              <w:t>结构分析的基本公式如下：</w:t>
            </w:r>
          </w:p>
          <w:p w:rsidR="00277F9F" w:rsidRPr="00273BFC" w:rsidRDefault="00277F9F" w:rsidP="00277F9F">
            <w:pPr>
              <w:ind w:firstLine="420"/>
              <w:rPr>
                <w:rFonts w:ascii="黑体" w:eastAsia="黑体" w:hAnsi="黑体" w:cs="楷体"/>
                <w:szCs w:val="21"/>
              </w:rPr>
            </w:pPr>
            <w:r w:rsidRPr="00273BFC">
              <w:rPr>
                <w:rFonts w:ascii="黑体" w:eastAsia="黑体" w:hAnsi="黑体" w:cs="楷体" w:hint="eastAsia"/>
                <w:szCs w:val="21"/>
              </w:rPr>
              <w:t>活动（项目）所占结构比率=活动（项目）现金流入（出）量÷现金流入（出）总额</w:t>
            </w:r>
          </w:p>
          <w:p w:rsidR="00277F9F" w:rsidRPr="00273BFC" w:rsidRDefault="00277F9F" w:rsidP="00277F9F">
            <w:pPr>
              <w:ind w:firstLine="420"/>
              <w:rPr>
                <w:rFonts w:ascii="黑体" w:eastAsia="黑体" w:hAnsi="黑体"/>
                <w:szCs w:val="21"/>
              </w:rPr>
            </w:pPr>
            <w:r w:rsidRPr="00273BFC">
              <w:rPr>
                <w:rFonts w:ascii="黑体" w:eastAsia="黑体" w:hAnsi="黑体" w:hint="eastAsia"/>
                <w:szCs w:val="21"/>
              </w:rPr>
              <w:t>现金</w:t>
            </w:r>
            <w:r w:rsidRPr="00273BFC">
              <w:rPr>
                <w:rFonts w:ascii="黑体" w:eastAsia="黑体" w:hAnsi="黑体"/>
                <w:szCs w:val="21"/>
              </w:rPr>
              <w:t>流量结构</w:t>
            </w:r>
            <w:r w:rsidRPr="00273BFC">
              <w:rPr>
                <w:rFonts w:ascii="黑体" w:eastAsia="黑体" w:hAnsi="黑体" w:hint="eastAsia"/>
                <w:szCs w:val="21"/>
              </w:rPr>
              <w:t>分析还可以</w:t>
            </w:r>
            <w:r w:rsidRPr="00273BFC">
              <w:rPr>
                <w:rFonts w:ascii="黑体" w:eastAsia="黑体" w:hAnsi="黑体"/>
                <w:szCs w:val="21"/>
              </w:rPr>
              <w:t>通过如下的公式</w:t>
            </w:r>
            <w:r w:rsidRPr="00273BFC">
              <w:rPr>
                <w:rFonts w:ascii="黑体" w:eastAsia="黑体" w:hAnsi="黑体" w:hint="eastAsia"/>
                <w:szCs w:val="21"/>
              </w:rPr>
              <w:t>计算</w:t>
            </w:r>
            <w:r w:rsidRPr="00273BFC">
              <w:rPr>
                <w:rFonts w:ascii="黑体" w:eastAsia="黑体" w:hAnsi="黑体"/>
                <w:szCs w:val="21"/>
              </w:rPr>
              <w:t>：</w:t>
            </w:r>
          </w:p>
          <w:p w:rsidR="00277F9F" w:rsidRPr="00273BFC" w:rsidRDefault="00277F9F" w:rsidP="00277F9F">
            <w:pPr>
              <w:ind w:firstLine="420"/>
              <w:rPr>
                <w:rFonts w:ascii="黑体" w:eastAsia="黑体" w:hAnsi="黑体" w:cs="楷体"/>
                <w:szCs w:val="21"/>
              </w:rPr>
            </w:pPr>
            <w:r w:rsidRPr="00273BFC">
              <w:rPr>
                <w:rFonts w:ascii="黑体" w:eastAsia="黑体" w:hAnsi="黑体" w:cs="楷体" w:hint="eastAsia"/>
                <w:szCs w:val="21"/>
              </w:rPr>
              <w:t>不同活动（项目）比率比较=活动（项目）所占比重—活动（项目）所占比重</w:t>
            </w:r>
          </w:p>
          <w:p w:rsidR="00277F9F" w:rsidRPr="00273BFC" w:rsidRDefault="00277F9F" w:rsidP="00277F9F">
            <w:pPr>
              <w:ind w:firstLine="420"/>
              <w:rPr>
                <w:rFonts w:ascii="黑体" w:eastAsia="黑体" w:hAnsi="黑体" w:cs="Shonar Bangla"/>
                <w:szCs w:val="21"/>
              </w:rPr>
            </w:pPr>
            <w:r w:rsidRPr="00273BFC">
              <w:rPr>
                <w:rFonts w:ascii="黑体" w:eastAsia="黑体" w:hAnsi="黑体" w:cs="Shonar Bangla" w:hint="eastAsia"/>
                <w:szCs w:val="21"/>
              </w:rPr>
              <w:t>通过</w:t>
            </w:r>
            <w:r w:rsidRPr="00273BFC">
              <w:rPr>
                <w:rFonts w:ascii="黑体" w:eastAsia="黑体" w:hAnsi="黑体" w:cs="Shonar Bangla"/>
                <w:szCs w:val="21"/>
              </w:rPr>
              <w:t>分析</w:t>
            </w:r>
            <w:r w:rsidRPr="00273BFC">
              <w:rPr>
                <w:rFonts w:ascii="黑体" w:eastAsia="黑体" w:hAnsi="黑体" w:cs="Shonar Bangla" w:hint="eastAsia"/>
                <w:szCs w:val="21"/>
              </w:rPr>
              <w:t>单项现金流入</w:t>
            </w:r>
            <w:r w:rsidRPr="00273BFC">
              <w:rPr>
                <w:rFonts w:ascii="黑体" w:eastAsia="黑体" w:hAnsi="黑体" w:cs="Shonar Bangla"/>
                <w:szCs w:val="21"/>
              </w:rPr>
              <w:t>（出）量</w:t>
            </w:r>
            <w:r w:rsidRPr="00273BFC">
              <w:rPr>
                <w:rFonts w:ascii="黑体" w:eastAsia="黑体" w:hAnsi="黑体" w:cs="Shonar Bangla" w:hint="eastAsia"/>
                <w:szCs w:val="21"/>
              </w:rPr>
              <w:t>在</w:t>
            </w:r>
            <w:r w:rsidRPr="00273BFC">
              <w:rPr>
                <w:rFonts w:ascii="黑体" w:eastAsia="黑体" w:hAnsi="黑体" w:cs="Shonar Bangla"/>
                <w:szCs w:val="21"/>
              </w:rPr>
              <w:t>总体流入（出）量中所占的比重，</w:t>
            </w:r>
            <w:r w:rsidRPr="00273BFC">
              <w:rPr>
                <w:rFonts w:ascii="黑体" w:eastAsia="黑体" w:hAnsi="黑体" w:cs="Shonar Bangla" w:hint="eastAsia"/>
                <w:szCs w:val="21"/>
              </w:rPr>
              <w:t>报表</w:t>
            </w:r>
            <w:r w:rsidRPr="00273BFC">
              <w:rPr>
                <w:rFonts w:ascii="黑体" w:eastAsia="黑体" w:hAnsi="黑体" w:cs="Shonar Bangla"/>
                <w:szCs w:val="21"/>
              </w:rPr>
              <w:t>使用者可以</w:t>
            </w:r>
            <w:r w:rsidRPr="00273BFC">
              <w:rPr>
                <w:rFonts w:ascii="黑体" w:eastAsia="黑体" w:hAnsi="黑体" w:cs="Shonar Bangla" w:hint="eastAsia"/>
                <w:szCs w:val="21"/>
              </w:rPr>
              <w:t>清晰地</w:t>
            </w:r>
            <w:r w:rsidRPr="00273BFC">
              <w:rPr>
                <w:rFonts w:ascii="黑体" w:eastAsia="黑体" w:hAnsi="黑体" w:cs="Shonar Bangla"/>
                <w:szCs w:val="21"/>
              </w:rPr>
              <w:t>了解</w:t>
            </w:r>
            <w:r w:rsidRPr="00273BFC">
              <w:rPr>
                <w:rFonts w:ascii="黑体" w:eastAsia="黑体" w:hAnsi="黑体" w:cs="Shonar Bangla" w:hint="eastAsia"/>
                <w:szCs w:val="21"/>
              </w:rPr>
              <w:t>某一</w:t>
            </w:r>
            <w:r w:rsidRPr="00273BFC">
              <w:rPr>
                <w:rFonts w:ascii="黑体" w:eastAsia="黑体" w:hAnsi="黑体" w:cs="Shonar Bangla"/>
                <w:szCs w:val="21"/>
              </w:rPr>
              <w:t>单项活动对于企业现金流的影响，</w:t>
            </w:r>
            <w:r w:rsidRPr="00273BFC">
              <w:rPr>
                <w:rFonts w:ascii="黑体" w:eastAsia="黑体" w:hAnsi="黑体" w:cs="Shonar Bangla" w:hint="eastAsia"/>
                <w:szCs w:val="21"/>
              </w:rPr>
              <w:t>进而</w:t>
            </w:r>
            <w:r w:rsidRPr="00273BFC">
              <w:rPr>
                <w:rFonts w:ascii="黑体" w:eastAsia="黑体" w:hAnsi="黑体" w:cs="Shonar Bangla"/>
                <w:szCs w:val="21"/>
              </w:rPr>
              <w:t>分析企业</w:t>
            </w:r>
            <w:r w:rsidRPr="00273BFC">
              <w:rPr>
                <w:rFonts w:ascii="黑体" w:eastAsia="黑体" w:hAnsi="黑体" w:cs="Shonar Bangla" w:hint="eastAsia"/>
                <w:szCs w:val="21"/>
              </w:rPr>
              <w:t>报告期</w:t>
            </w:r>
            <w:r w:rsidRPr="00273BFC">
              <w:rPr>
                <w:rFonts w:ascii="黑体" w:eastAsia="黑体" w:hAnsi="黑体" w:cs="Shonar Bangla"/>
                <w:szCs w:val="21"/>
              </w:rPr>
              <w:t>现金流入、流出的原因</w:t>
            </w:r>
            <w:r w:rsidRPr="00273BFC">
              <w:rPr>
                <w:rFonts w:ascii="黑体" w:eastAsia="黑体" w:hAnsi="黑体" w:cs="Shonar Bangla" w:hint="eastAsia"/>
                <w:szCs w:val="21"/>
              </w:rPr>
              <w:t>。</w:t>
            </w:r>
          </w:p>
          <w:p w:rsidR="00277F9F" w:rsidRPr="00273BFC" w:rsidRDefault="00277F9F" w:rsidP="00277F9F">
            <w:pPr>
              <w:ind w:firstLine="420"/>
              <w:rPr>
                <w:rFonts w:ascii="黑体" w:eastAsia="黑体" w:hAnsi="黑体" w:cs="Shonar Bangla"/>
                <w:szCs w:val="21"/>
              </w:rPr>
            </w:pPr>
            <w:r w:rsidRPr="00273BFC">
              <w:rPr>
                <w:rFonts w:ascii="黑体" w:eastAsia="黑体" w:hAnsi="黑体" w:cs="Shonar Bangla" w:hint="eastAsia"/>
                <w:szCs w:val="21"/>
              </w:rPr>
              <w:t>通过不同活动</w:t>
            </w:r>
            <w:r w:rsidRPr="00273BFC">
              <w:rPr>
                <w:rFonts w:ascii="黑体" w:eastAsia="黑体" w:hAnsi="黑体" w:cs="Shonar Bangla"/>
                <w:szCs w:val="21"/>
              </w:rPr>
              <w:t>、不同项目比重</w:t>
            </w:r>
            <w:r w:rsidRPr="00273BFC">
              <w:rPr>
                <w:rFonts w:ascii="黑体" w:eastAsia="黑体" w:hAnsi="黑体" w:cs="Shonar Bangla" w:hint="eastAsia"/>
                <w:szCs w:val="21"/>
              </w:rPr>
              <w:t>之间</w:t>
            </w:r>
            <w:r w:rsidRPr="00273BFC">
              <w:rPr>
                <w:rFonts w:ascii="黑体" w:eastAsia="黑体" w:hAnsi="黑体" w:cs="Shonar Bangla"/>
                <w:szCs w:val="21"/>
              </w:rPr>
              <w:t>的</w:t>
            </w:r>
            <w:r w:rsidRPr="00273BFC">
              <w:rPr>
                <w:rFonts w:ascii="黑体" w:eastAsia="黑体" w:hAnsi="黑体" w:cs="Shonar Bangla" w:hint="eastAsia"/>
                <w:szCs w:val="21"/>
              </w:rPr>
              <w:t>比较</w:t>
            </w:r>
            <w:r w:rsidRPr="00273BFC">
              <w:rPr>
                <w:rFonts w:ascii="黑体" w:eastAsia="黑体" w:hAnsi="黑体" w:cs="Shonar Bangla"/>
                <w:szCs w:val="21"/>
              </w:rPr>
              <w:t>，报表使用者</w:t>
            </w:r>
            <w:r w:rsidRPr="00273BFC">
              <w:rPr>
                <w:rFonts w:ascii="黑体" w:eastAsia="黑体" w:hAnsi="黑体" w:cs="Shonar Bangla" w:hint="eastAsia"/>
                <w:szCs w:val="21"/>
              </w:rPr>
              <w:t>还</w:t>
            </w:r>
            <w:r w:rsidRPr="00273BFC">
              <w:rPr>
                <w:rFonts w:ascii="黑体" w:eastAsia="黑体" w:hAnsi="黑体" w:cs="Shonar Bangla"/>
                <w:szCs w:val="21"/>
              </w:rPr>
              <w:t>可以掌握</w:t>
            </w:r>
            <w:r w:rsidRPr="00273BFC">
              <w:rPr>
                <w:rFonts w:ascii="黑体" w:eastAsia="黑体" w:hAnsi="黑体" w:cs="Shonar Bangla" w:hint="eastAsia"/>
                <w:szCs w:val="21"/>
              </w:rPr>
              <w:t>企业</w:t>
            </w:r>
            <w:r w:rsidRPr="00273BFC">
              <w:rPr>
                <w:rFonts w:ascii="黑体" w:eastAsia="黑体" w:hAnsi="黑体" w:cs="Shonar Bangla"/>
                <w:szCs w:val="21"/>
              </w:rPr>
              <w:t>现金流</w:t>
            </w:r>
            <w:r w:rsidRPr="00273BFC">
              <w:rPr>
                <w:rFonts w:ascii="黑体" w:eastAsia="黑体" w:hAnsi="黑体" w:cs="Shonar Bangla" w:hint="eastAsia"/>
                <w:szCs w:val="21"/>
              </w:rPr>
              <w:t>受到</w:t>
            </w:r>
            <w:r w:rsidRPr="00273BFC">
              <w:rPr>
                <w:rFonts w:ascii="黑体" w:eastAsia="黑体" w:hAnsi="黑体" w:cs="Shonar Bangla"/>
                <w:szCs w:val="21"/>
              </w:rPr>
              <w:t>影响的主要因素和次要因素，进而分析企业当期的经营、投资</w:t>
            </w:r>
            <w:r w:rsidRPr="00273BFC">
              <w:rPr>
                <w:rFonts w:ascii="黑体" w:eastAsia="黑体" w:hAnsi="黑体" w:cs="Shonar Bangla" w:hint="eastAsia"/>
                <w:szCs w:val="21"/>
              </w:rPr>
              <w:t>和</w:t>
            </w:r>
            <w:r w:rsidRPr="00273BFC">
              <w:rPr>
                <w:rFonts w:ascii="黑体" w:eastAsia="黑体" w:hAnsi="黑体" w:cs="Shonar Bangla"/>
                <w:szCs w:val="21"/>
              </w:rPr>
              <w:t>筹资活动的</w:t>
            </w:r>
            <w:r w:rsidRPr="00273BFC">
              <w:rPr>
                <w:rFonts w:ascii="黑体" w:eastAsia="黑体" w:hAnsi="黑体" w:cs="Shonar Bangla" w:hint="eastAsia"/>
                <w:szCs w:val="21"/>
              </w:rPr>
              <w:t>侧重点与</w:t>
            </w:r>
            <w:r w:rsidRPr="00273BFC">
              <w:rPr>
                <w:rFonts w:ascii="黑体" w:eastAsia="黑体" w:hAnsi="黑体" w:cs="Shonar Bangla"/>
                <w:szCs w:val="21"/>
              </w:rPr>
              <w:t>最终结果。</w:t>
            </w:r>
          </w:p>
          <w:p w:rsidR="00277F9F" w:rsidRPr="00273BFC" w:rsidRDefault="00277F9F" w:rsidP="00277F9F">
            <w:pPr>
              <w:pStyle w:val="2"/>
              <w:ind w:firstLineChars="196" w:firstLine="413"/>
              <w:rPr>
                <w:rFonts w:ascii="黑体" w:eastAsia="黑体" w:hAnsi="黑体"/>
                <w:b/>
                <w:snapToGrid w:val="0"/>
                <w:sz w:val="21"/>
                <w:szCs w:val="21"/>
              </w:rPr>
            </w:pPr>
            <w:bookmarkStart w:id="7" w:name="_Toc438036870"/>
            <w:r w:rsidRPr="00273BFC">
              <w:rPr>
                <w:rFonts w:ascii="黑体" w:eastAsia="黑体" w:hAnsi="黑体" w:cs="宋体" w:hint="eastAsia"/>
                <w:b/>
                <w:snapToGrid w:val="0"/>
                <w:sz w:val="21"/>
                <w:szCs w:val="21"/>
              </w:rPr>
              <w:t>二、现金流量表质量分析</w:t>
            </w:r>
            <w:bookmarkEnd w:id="7"/>
          </w:p>
          <w:p w:rsidR="00277F9F" w:rsidRPr="00273BFC" w:rsidRDefault="00277F9F" w:rsidP="00277F9F">
            <w:pPr>
              <w:rPr>
                <w:rFonts w:ascii="黑体" w:eastAsia="黑体" w:hAnsi="黑体"/>
                <w:szCs w:val="21"/>
              </w:rPr>
            </w:pPr>
            <w:r w:rsidRPr="00273BFC">
              <w:rPr>
                <w:rFonts w:ascii="黑体" w:eastAsia="黑体" w:hAnsi="黑体" w:cs="宋体" w:hint="eastAsia"/>
                <w:szCs w:val="21"/>
              </w:rPr>
              <w:t xml:space="preserve">    </w:t>
            </w:r>
            <w:r w:rsidRPr="00273BFC">
              <w:rPr>
                <w:rFonts w:ascii="黑体" w:eastAsia="黑体" w:hAnsi="黑体" w:cs="宋体"/>
                <w:szCs w:val="21"/>
              </w:rPr>
              <w:t>1.</w:t>
            </w:r>
            <w:r w:rsidRPr="00273BFC">
              <w:rPr>
                <w:rFonts w:ascii="黑体" w:eastAsia="黑体" w:hAnsi="黑体" w:hint="eastAsia"/>
                <w:szCs w:val="21"/>
              </w:rPr>
              <w:t>经营</w:t>
            </w:r>
            <w:r w:rsidRPr="00273BFC">
              <w:rPr>
                <w:rFonts w:ascii="黑体" w:eastAsia="黑体" w:hAnsi="黑体"/>
                <w:szCs w:val="21"/>
              </w:rPr>
              <w:t>活动现金流量分析</w:t>
            </w:r>
          </w:p>
          <w:p w:rsidR="00277F9F" w:rsidRPr="00273BFC" w:rsidRDefault="00277F9F" w:rsidP="00277F9F">
            <w:pPr>
              <w:rPr>
                <w:rFonts w:ascii="黑体" w:eastAsia="黑体" w:hAnsi="黑体"/>
                <w:szCs w:val="21"/>
              </w:rPr>
            </w:pPr>
            <w:r w:rsidRPr="00273BFC">
              <w:rPr>
                <w:rFonts w:ascii="黑体" w:eastAsia="黑体" w:hAnsi="黑体" w:hint="eastAsia"/>
                <w:szCs w:val="21"/>
              </w:rPr>
              <w:t xml:space="preserve">   （1</w:t>
            </w:r>
            <w:r w:rsidRPr="00273BFC">
              <w:rPr>
                <w:rFonts w:ascii="黑体" w:eastAsia="黑体" w:hAnsi="黑体"/>
                <w:szCs w:val="21"/>
              </w:rPr>
              <w:t>）</w:t>
            </w:r>
            <w:r w:rsidRPr="00273BFC">
              <w:rPr>
                <w:rFonts w:ascii="黑体" w:eastAsia="黑体" w:hAnsi="黑体" w:hint="eastAsia"/>
                <w:szCs w:val="21"/>
              </w:rPr>
              <w:t>企业</w:t>
            </w:r>
            <w:r w:rsidRPr="00273BFC">
              <w:rPr>
                <w:rFonts w:ascii="黑体" w:eastAsia="黑体" w:hAnsi="黑体"/>
                <w:szCs w:val="21"/>
              </w:rPr>
              <w:t>经营活动现金</w:t>
            </w:r>
            <w:r w:rsidRPr="00273BFC">
              <w:rPr>
                <w:rFonts w:ascii="黑体" w:eastAsia="黑体" w:hAnsi="黑体" w:hint="eastAsia"/>
                <w:szCs w:val="21"/>
              </w:rPr>
              <w:t>净</w:t>
            </w:r>
            <w:r w:rsidRPr="00273BFC">
              <w:rPr>
                <w:rFonts w:ascii="黑体" w:eastAsia="黑体" w:hAnsi="黑体"/>
                <w:szCs w:val="21"/>
              </w:rPr>
              <w:t>流量分析</w:t>
            </w:r>
            <w:r w:rsidRPr="00273BFC">
              <w:rPr>
                <w:rFonts w:ascii="黑体" w:eastAsia="黑体" w:hAnsi="黑体" w:hint="eastAsia"/>
                <w:szCs w:val="21"/>
              </w:rPr>
              <w:t>。</w:t>
            </w:r>
            <w:r w:rsidRPr="00273BFC">
              <w:rPr>
                <w:rFonts w:ascii="黑体" w:eastAsia="黑体" w:hAnsi="黑体"/>
                <w:szCs w:val="21"/>
              </w:rPr>
              <w:t>。</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对经营活动</w:t>
            </w:r>
            <w:r w:rsidRPr="00273BFC">
              <w:rPr>
                <w:rFonts w:ascii="黑体" w:eastAsia="黑体" w:hAnsi="黑体"/>
                <w:szCs w:val="21"/>
              </w:rPr>
              <w:t>现金净流量的分析，主要包括以下方面：</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①所选</w:t>
            </w:r>
            <w:r w:rsidRPr="00273BFC">
              <w:rPr>
                <w:rFonts w:ascii="黑体" w:eastAsia="黑体" w:hAnsi="黑体"/>
                <w:szCs w:val="21"/>
              </w:rPr>
              <w:t>年</w:t>
            </w:r>
            <w:r w:rsidRPr="00273BFC">
              <w:rPr>
                <w:rFonts w:ascii="黑体" w:eastAsia="黑体" w:hAnsi="黑体" w:hint="eastAsia"/>
                <w:szCs w:val="21"/>
              </w:rPr>
              <w:t>度经营活动产生</w:t>
            </w:r>
            <w:r w:rsidRPr="00273BFC">
              <w:rPr>
                <w:rFonts w:ascii="黑体" w:eastAsia="黑体" w:hAnsi="黑体"/>
                <w:szCs w:val="21"/>
              </w:rPr>
              <w:t>的现金流量</w:t>
            </w:r>
            <w:r w:rsidRPr="00273BFC">
              <w:rPr>
                <w:rFonts w:ascii="黑体" w:eastAsia="黑体" w:hAnsi="黑体" w:hint="eastAsia"/>
                <w:szCs w:val="21"/>
              </w:rPr>
              <w:t>净额的数值</w:t>
            </w:r>
            <w:r w:rsidRPr="00273BFC">
              <w:rPr>
                <w:rFonts w:ascii="黑体" w:eastAsia="黑体" w:hAnsi="黑体"/>
                <w:szCs w:val="21"/>
              </w:rPr>
              <w:t>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②所选</w:t>
            </w:r>
            <w:r w:rsidRPr="00273BFC">
              <w:rPr>
                <w:rFonts w:ascii="黑体" w:eastAsia="黑体" w:hAnsi="黑体"/>
                <w:szCs w:val="21"/>
              </w:rPr>
              <w:t>年度经营活动现金流量净额与</w:t>
            </w:r>
            <w:r w:rsidRPr="00273BFC">
              <w:rPr>
                <w:rFonts w:ascii="黑体" w:eastAsia="黑体" w:hAnsi="黑体" w:hint="eastAsia"/>
                <w:szCs w:val="21"/>
              </w:rPr>
              <w:t>净利润</w:t>
            </w:r>
            <w:r w:rsidRPr="00273BFC">
              <w:rPr>
                <w:rFonts w:ascii="黑体" w:eastAsia="黑体" w:hAnsi="黑体"/>
                <w:szCs w:val="21"/>
              </w:rPr>
              <w:t>的比值分析。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③所选</w:t>
            </w:r>
            <w:r w:rsidRPr="00273BFC">
              <w:rPr>
                <w:rFonts w:ascii="黑体" w:eastAsia="黑体" w:hAnsi="黑体"/>
                <w:szCs w:val="21"/>
              </w:rPr>
              <w:t>年度</w:t>
            </w:r>
            <w:r w:rsidRPr="00273BFC">
              <w:rPr>
                <w:rFonts w:ascii="黑体" w:eastAsia="黑体" w:hAnsi="黑体" w:hint="eastAsia"/>
                <w:szCs w:val="21"/>
              </w:rPr>
              <w:t>经营</w:t>
            </w:r>
            <w:r w:rsidRPr="00273BFC">
              <w:rPr>
                <w:rFonts w:ascii="黑体" w:eastAsia="黑体" w:hAnsi="黑体"/>
                <w:szCs w:val="21"/>
              </w:rPr>
              <w:t>活动现金流量净额</w:t>
            </w:r>
            <w:r w:rsidRPr="00273BFC">
              <w:rPr>
                <w:rFonts w:ascii="黑体" w:eastAsia="黑体" w:hAnsi="黑体" w:hint="eastAsia"/>
                <w:szCs w:val="21"/>
              </w:rPr>
              <w:t>与</w:t>
            </w:r>
            <w:r w:rsidRPr="00273BFC">
              <w:rPr>
                <w:rFonts w:ascii="黑体" w:eastAsia="黑体" w:hAnsi="黑体"/>
                <w:szCs w:val="21"/>
              </w:rPr>
              <w:t>以往年度净额的趋势分析。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（2）企业</w:t>
            </w:r>
            <w:r w:rsidRPr="00273BFC">
              <w:rPr>
                <w:rFonts w:ascii="黑体" w:eastAsia="黑体" w:hAnsi="黑体"/>
                <w:szCs w:val="21"/>
              </w:rPr>
              <w:t>经营活动重要项目现金流量分析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企业</w:t>
            </w:r>
            <w:r w:rsidRPr="00273BFC">
              <w:rPr>
                <w:rFonts w:ascii="黑体" w:eastAsia="黑体" w:hAnsi="黑体"/>
                <w:szCs w:val="21"/>
              </w:rPr>
              <w:t>经营活动重要项目现金流量分析主要包括以下</w:t>
            </w:r>
            <w:r w:rsidRPr="00273BFC">
              <w:rPr>
                <w:rFonts w:ascii="黑体" w:eastAsia="黑体" w:hAnsi="黑体" w:hint="eastAsia"/>
                <w:szCs w:val="21"/>
              </w:rPr>
              <w:t>项目</w:t>
            </w:r>
            <w:r w:rsidRPr="00273BFC">
              <w:rPr>
                <w:rFonts w:ascii="黑体" w:eastAsia="黑体" w:hAnsi="黑体"/>
                <w:szCs w:val="21"/>
              </w:rPr>
              <w:t>：</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szCs w:val="21"/>
              </w:rPr>
              <w:t>①</w:t>
            </w:r>
            <w:r w:rsidRPr="00273BFC">
              <w:rPr>
                <w:rFonts w:ascii="黑体" w:eastAsia="黑体" w:hAnsi="黑体" w:hint="eastAsia"/>
                <w:szCs w:val="21"/>
              </w:rPr>
              <w:t>销售</w:t>
            </w:r>
            <w:r w:rsidRPr="00273BFC">
              <w:rPr>
                <w:rFonts w:ascii="黑体" w:eastAsia="黑体" w:hAnsi="黑体"/>
                <w:szCs w:val="21"/>
              </w:rPr>
              <w:t>商品、提供劳务</w:t>
            </w:r>
            <w:r w:rsidRPr="00273BFC">
              <w:rPr>
                <w:rFonts w:ascii="黑体" w:eastAsia="黑体" w:hAnsi="黑体" w:hint="eastAsia"/>
                <w:szCs w:val="21"/>
              </w:rPr>
              <w:t>收到</w:t>
            </w:r>
            <w:r w:rsidRPr="00273BFC">
              <w:rPr>
                <w:rFonts w:ascii="黑体" w:eastAsia="黑体" w:hAnsi="黑体"/>
                <w:szCs w:val="21"/>
              </w:rPr>
              <w:t>的</w:t>
            </w:r>
            <w:r w:rsidRPr="00273BFC">
              <w:rPr>
                <w:rFonts w:ascii="黑体" w:eastAsia="黑体" w:hAnsi="黑体" w:hint="eastAsia"/>
                <w:szCs w:val="21"/>
              </w:rPr>
              <w:t>现金</w:t>
            </w:r>
            <w:r w:rsidRPr="00273BFC">
              <w:rPr>
                <w:rFonts w:ascii="黑体" w:eastAsia="黑体" w:hAnsi="黑体"/>
                <w:szCs w:val="21"/>
              </w:rPr>
              <w:t>。</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②购买</w:t>
            </w:r>
            <w:r w:rsidRPr="00273BFC">
              <w:rPr>
                <w:rFonts w:ascii="黑体" w:eastAsia="黑体" w:hAnsi="黑体"/>
                <w:szCs w:val="21"/>
              </w:rPr>
              <w:t>商品、接受劳务支付的现金。</w:t>
            </w:r>
          </w:p>
          <w:p w:rsidR="00277F9F" w:rsidRPr="00273BFC" w:rsidRDefault="00277F9F" w:rsidP="00277F9F">
            <w:pPr>
              <w:snapToGrid w:val="0"/>
              <w:rPr>
                <w:rFonts w:ascii="黑体" w:eastAsia="黑体" w:hAnsi="黑体" w:cs="宋体"/>
                <w:szCs w:val="21"/>
              </w:rPr>
            </w:pPr>
            <w:r w:rsidRPr="00273BFC">
              <w:rPr>
                <w:rFonts w:ascii="黑体" w:eastAsia="黑体" w:hAnsi="黑体" w:cs="宋体" w:hint="eastAsia"/>
                <w:szCs w:val="21"/>
              </w:rPr>
              <w:t>2.投资</w:t>
            </w:r>
            <w:r w:rsidRPr="00273BFC">
              <w:rPr>
                <w:rFonts w:ascii="黑体" w:eastAsia="黑体" w:hAnsi="黑体" w:cs="宋体"/>
                <w:szCs w:val="21"/>
              </w:rPr>
              <w:t>活动现金流量</w:t>
            </w:r>
            <w:r w:rsidRPr="00273BFC">
              <w:rPr>
                <w:rFonts w:ascii="黑体" w:eastAsia="黑体" w:hAnsi="黑体" w:cs="宋体" w:hint="eastAsia"/>
                <w:szCs w:val="21"/>
              </w:rPr>
              <w:t>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（1</w:t>
            </w:r>
            <w:r w:rsidRPr="00273BFC">
              <w:rPr>
                <w:rFonts w:ascii="黑体" w:eastAsia="黑体" w:hAnsi="黑体"/>
                <w:szCs w:val="21"/>
              </w:rPr>
              <w:t>）投资活动</w:t>
            </w:r>
            <w:r w:rsidRPr="00273BFC">
              <w:rPr>
                <w:rFonts w:ascii="黑体" w:eastAsia="黑体" w:hAnsi="黑体" w:hint="eastAsia"/>
                <w:szCs w:val="21"/>
              </w:rPr>
              <w:t>现金</w:t>
            </w:r>
            <w:r w:rsidRPr="00273BFC">
              <w:rPr>
                <w:rFonts w:ascii="黑体" w:eastAsia="黑体" w:hAnsi="黑体"/>
                <w:szCs w:val="21"/>
              </w:rPr>
              <w:t>净流量</w:t>
            </w:r>
            <w:r w:rsidRPr="00273BFC">
              <w:rPr>
                <w:rFonts w:ascii="黑体" w:eastAsia="黑体" w:hAnsi="黑体" w:hint="eastAsia"/>
                <w:szCs w:val="21"/>
              </w:rPr>
              <w:t>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①所选</w:t>
            </w:r>
            <w:r w:rsidRPr="00273BFC">
              <w:rPr>
                <w:rFonts w:ascii="黑体" w:eastAsia="黑体" w:hAnsi="黑体"/>
                <w:szCs w:val="21"/>
              </w:rPr>
              <w:t>年</w:t>
            </w:r>
            <w:r w:rsidRPr="00273BFC">
              <w:rPr>
                <w:rFonts w:ascii="黑体" w:eastAsia="黑体" w:hAnsi="黑体" w:hint="eastAsia"/>
                <w:szCs w:val="21"/>
              </w:rPr>
              <w:t>度投资活动产生</w:t>
            </w:r>
            <w:r w:rsidRPr="00273BFC">
              <w:rPr>
                <w:rFonts w:ascii="黑体" w:eastAsia="黑体" w:hAnsi="黑体"/>
                <w:szCs w:val="21"/>
              </w:rPr>
              <w:t>的现金流量</w:t>
            </w:r>
            <w:r w:rsidRPr="00273BFC">
              <w:rPr>
                <w:rFonts w:ascii="黑体" w:eastAsia="黑体" w:hAnsi="黑体" w:hint="eastAsia"/>
                <w:szCs w:val="21"/>
              </w:rPr>
              <w:t>净额的数值</w:t>
            </w:r>
            <w:r w:rsidRPr="00273BFC">
              <w:rPr>
                <w:rFonts w:ascii="黑体" w:eastAsia="黑体" w:hAnsi="黑体"/>
                <w:szCs w:val="21"/>
              </w:rPr>
              <w:t>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②所选</w:t>
            </w:r>
            <w:r w:rsidRPr="00273BFC">
              <w:rPr>
                <w:rFonts w:ascii="黑体" w:eastAsia="黑体" w:hAnsi="黑体"/>
                <w:szCs w:val="21"/>
              </w:rPr>
              <w:t>年度</w:t>
            </w:r>
            <w:r w:rsidRPr="00273BFC">
              <w:rPr>
                <w:rFonts w:ascii="黑体" w:eastAsia="黑体" w:hAnsi="黑体" w:hint="eastAsia"/>
                <w:szCs w:val="21"/>
              </w:rPr>
              <w:t>投资</w:t>
            </w:r>
            <w:r w:rsidRPr="00273BFC">
              <w:rPr>
                <w:rFonts w:ascii="黑体" w:eastAsia="黑体" w:hAnsi="黑体"/>
                <w:szCs w:val="21"/>
              </w:rPr>
              <w:t>活动现金流量</w:t>
            </w:r>
            <w:r w:rsidRPr="00273BFC">
              <w:rPr>
                <w:rFonts w:ascii="黑体" w:eastAsia="黑体" w:hAnsi="黑体" w:hint="eastAsia"/>
                <w:szCs w:val="21"/>
              </w:rPr>
              <w:t>表中</w:t>
            </w:r>
            <w:r w:rsidRPr="00273BFC">
              <w:rPr>
                <w:rFonts w:ascii="黑体" w:eastAsia="黑体" w:hAnsi="黑体"/>
                <w:szCs w:val="21"/>
              </w:rPr>
              <w:t>投资收益与</w:t>
            </w:r>
            <w:r w:rsidRPr="00273BFC">
              <w:rPr>
                <w:rFonts w:ascii="黑体" w:eastAsia="黑体" w:hAnsi="黑体" w:hint="eastAsia"/>
                <w:szCs w:val="21"/>
              </w:rPr>
              <w:t>利润表</w:t>
            </w:r>
            <w:r w:rsidRPr="00273BFC">
              <w:rPr>
                <w:rFonts w:ascii="黑体" w:eastAsia="黑体" w:hAnsi="黑体"/>
                <w:szCs w:val="21"/>
              </w:rPr>
              <w:t>中</w:t>
            </w:r>
            <w:r w:rsidRPr="00273BFC">
              <w:rPr>
                <w:rFonts w:ascii="黑体" w:eastAsia="黑体" w:hAnsi="黑体" w:hint="eastAsia"/>
                <w:szCs w:val="21"/>
              </w:rPr>
              <w:t>投资</w:t>
            </w:r>
            <w:r w:rsidRPr="00273BFC">
              <w:rPr>
                <w:rFonts w:ascii="黑体" w:eastAsia="黑体" w:hAnsi="黑体"/>
                <w:szCs w:val="21"/>
              </w:rPr>
              <w:t>收益的</w:t>
            </w:r>
            <w:r w:rsidRPr="00273BFC">
              <w:rPr>
                <w:rFonts w:ascii="黑体" w:eastAsia="黑体" w:hAnsi="黑体" w:hint="eastAsia"/>
                <w:szCs w:val="21"/>
              </w:rPr>
              <w:t>比较</w:t>
            </w:r>
            <w:r w:rsidRPr="00273BFC">
              <w:rPr>
                <w:rFonts w:ascii="黑体" w:eastAsia="黑体" w:hAnsi="黑体"/>
                <w:szCs w:val="21"/>
              </w:rPr>
              <w:t>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（2）企业投资</w:t>
            </w:r>
            <w:r w:rsidRPr="00273BFC">
              <w:rPr>
                <w:rFonts w:ascii="黑体" w:eastAsia="黑体" w:hAnsi="黑体"/>
                <w:szCs w:val="21"/>
              </w:rPr>
              <w:t>活动重要项目现金流量分析</w:t>
            </w:r>
            <w:r w:rsidRPr="00273BFC">
              <w:rPr>
                <w:rFonts w:ascii="黑体" w:eastAsia="黑体" w:hAnsi="黑体" w:hint="eastAsia"/>
                <w:szCs w:val="21"/>
              </w:rPr>
              <w:t>。</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szCs w:val="21"/>
              </w:rPr>
              <w:t>①</w:t>
            </w:r>
            <w:r w:rsidRPr="00273BFC">
              <w:rPr>
                <w:rFonts w:ascii="黑体" w:eastAsia="黑体" w:hAnsi="黑体" w:hint="eastAsia"/>
                <w:szCs w:val="21"/>
              </w:rPr>
              <w:t>取得投资</w:t>
            </w:r>
            <w:r w:rsidRPr="00273BFC">
              <w:rPr>
                <w:rFonts w:ascii="黑体" w:eastAsia="黑体" w:hAnsi="黑体"/>
                <w:szCs w:val="21"/>
              </w:rPr>
              <w:t>收益</w:t>
            </w:r>
            <w:r w:rsidRPr="00273BFC">
              <w:rPr>
                <w:rFonts w:ascii="黑体" w:eastAsia="黑体" w:hAnsi="黑体" w:hint="eastAsia"/>
                <w:szCs w:val="21"/>
              </w:rPr>
              <w:t>所</w:t>
            </w:r>
            <w:r w:rsidRPr="00273BFC">
              <w:rPr>
                <w:rFonts w:ascii="黑体" w:eastAsia="黑体" w:hAnsi="黑体"/>
                <w:szCs w:val="21"/>
              </w:rPr>
              <w:t>收到的现金。</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②购建</w:t>
            </w:r>
            <w:r w:rsidRPr="00273BFC">
              <w:rPr>
                <w:rFonts w:ascii="黑体" w:eastAsia="黑体" w:hAnsi="黑体"/>
                <w:szCs w:val="21"/>
              </w:rPr>
              <w:t>固定资产、</w:t>
            </w:r>
            <w:r w:rsidRPr="00273BFC">
              <w:rPr>
                <w:rFonts w:ascii="黑体" w:eastAsia="黑体" w:hAnsi="黑体" w:hint="eastAsia"/>
                <w:szCs w:val="21"/>
              </w:rPr>
              <w:t>无形</w:t>
            </w:r>
            <w:r w:rsidRPr="00273BFC">
              <w:rPr>
                <w:rFonts w:ascii="黑体" w:eastAsia="黑体" w:hAnsi="黑体"/>
                <w:szCs w:val="21"/>
              </w:rPr>
              <w:t>资产和</w:t>
            </w:r>
            <w:r w:rsidRPr="00273BFC">
              <w:rPr>
                <w:rFonts w:ascii="黑体" w:eastAsia="黑体" w:hAnsi="黑体" w:hint="eastAsia"/>
                <w:szCs w:val="21"/>
              </w:rPr>
              <w:t>其他</w:t>
            </w:r>
            <w:r w:rsidRPr="00273BFC">
              <w:rPr>
                <w:rFonts w:ascii="黑体" w:eastAsia="黑体" w:hAnsi="黑体"/>
                <w:szCs w:val="21"/>
              </w:rPr>
              <w:t>长期资产支付的现金</w:t>
            </w:r>
            <w:r w:rsidRPr="00273BFC">
              <w:rPr>
                <w:rFonts w:ascii="黑体" w:eastAsia="黑体" w:hAnsi="黑体" w:hint="eastAsia"/>
                <w:szCs w:val="21"/>
              </w:rPr>
              <w:t>。</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③投资</w:t>
            </w:r>
            <w:r w:rsidRPr="00273BFC">
              <w:rPr>
                <w:rFonts w:ascii="黑体" w:eastAsia="黑体" w:hAnsi="黑体"/>
                <w:szCs w:val="21"/>
              </w:rPr>
              <w:t>支付的现金。</w:t>
            </w:r>
          </w:p>
          <w:p w:rsidR="00277F9F" w:rsidRPr="00273BFC" w:rsidRDefault="00277F9F" w:rsidP="00277F9F">
            <w:pPr>
              <w:snapToGrid w:val="0"/>
              <w:rPr>
                <w:rFonts w:ascii="黑体" w:eastAsia="黑体" w:hAnsi="黑体" w:cs="宋体"/>
                <w:szCs w:val="21"/>
              </w:rPr>
            </w:pPr>
            <w:r w:rsidRPr="00273BFC">
              <w:rPr>
                <w:rFonts w:ascii="黑体" w:eastAsia="黑体" w:hAnsi="黑体" w:cs="宋体" w:hint="eastAsia"/>
                <w:szCs w:val="21"/>
              </w:rPr>
              <w:t>3.筹资</w:t>
            </w:r>
            <w:r w:rsidRPr="00273BFC">
              <w:rPr>
                <w:rFonts w:ascii="黑体" w:eastAsia="黑体" w:hAnsi="黑体" w:cs="宋体"/>
                <w:szCs w:val="21"/>
              </w:rPr>
              <w:t>活动现金流量分析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（1</w:t>
            </w:r>
            <w:r w:rsidRPr="00273BFC">
              <w:rPr>
                <w:rFonts w:ascii="黑体" w:eastAsia="黑体" w:hAnsi="黑体"/>
                <w:szCs w:val="21"/>
              </w:rPr>
              <w:t>）</w:t>
            </w:r>
            <w:r w:rsidRPr="00273BFC">
              <w:rPr>
                <w:rFonts w:ascii="黑体" w:eastAsia="黑体" w:hAnsi="黑体" w:hint="eastAsia"/>
                <w:szCs w:val="21"/>
              </w:rPr>
              <w:t>筹资活动</w:t>
            </w:r>
            <w:r w:rsidRPr="00273BFC">
              <w:rPr>
                <w:rFonts w:ascii="黑体" w:eastAsia="黑体" w:hAnsi="黑体"/>
                <w:szCs w:val="21"/>
              </w:rPr>
              <w:t>现金净流量分析</w:t>
            </w:r>
            <w:r w:rsidRPr="00273BFC">
              <w:rPr>
                <w:rFonts w:ascii="黑体" w:eastAsia="黑体" w:hAnsi="黑体" w:hint="eastAsia"/>
                <w:szCs w:val="21"/>
              </w:rPr>
              <w:t>。</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筹资活动</w:t>
            </w:r>
            <w:r w:rsidRPr="00273BFC">
              <w:rPr>
                <w:rFonts w:ascii="黑体" w:eastAsia="黑体" w:hAnsi="黑体"/>
                <w:szCs w:val="21"/>
              </w:rPr>
              <w:t>现</w:t>
            </w:r>
            <w:r w:rsidRPr="00273BFC">
              <w:rPr>
                <w:rFonts w:ascii="黑体" w:eastAsia="黑体" w:hAnsi="黑体" w:hint="eastAsia"/>
                <w:szCs w:val="21"/>
              </w:rPr>
              <w:t>金</w:t>
            </w:r>
            <w:r w:rsidRPr="00273BFC">
              <w:rPr>
                <w:rFonts w:ascii="黑体" w:eastAsia="黑体" w:hAnsi="黑体"/>
                <w:szCs w:val="21"/>
              </w:rPr>
              <w:t>净流量</w:t>
            </w:r>
            <w:r w:rsidRPr="00273BFC">
              <w:rPr>
                <w:rFonts w:ascii="黑体" w:eastAsia="黑体" w:hAnsi="黑体" w:hint="eastAsia"/>
                <w:szCs w:val="21"/>
              </w:rPr>
              <w:t>反映了</w:t>
            </w:r>
            <w:r w:rsidRPr="00273BFC">
              <w:rPr>
                <w:rFonts w:ascii="黑体" w:eastAsia="黑体" w:hAnsi="黑体"/>
                <w:szCs w:val="21"/>
              </w:rPr>
              <w:t>企业</w:t>
            </w:r>
            <w:r w:rsidRPr="00273BFC">
              <w:rPr>
                <w:rFonts w:ascii="黑体" w:eastAsia="黑体" w:hAnsi="黑体" w:hint="eastAsia"/>
                <w:szCs w:val="21"/>
              </w:rPr>
              <w:t>通过</w:t>
            </w:r>
            <w:r w:rsidRPr="00273BFC">
              <w:rPr>
                <w:rFonts w:ascii="黑体" w:eastAsia="黑体" w:hAnsi="黑体"/>
                <w:szCs w:val="21"/>
              </w:rPr>
              <w:t>银行借贷或资本市场直接融资的筹措资金的能力</w:t>
            </w:r>
            <w:r w:rsidRPr="00273BFC">
              <w:rPr>
                <w:rFonts w:ascii="黑体" w:eastAsia="黑体" w:hAnsi="黑体" w:hint="eastAsia"/>
                <w:szCs w:val="21"/>
              </w:rPr>
              <w:t>。对所选</w:t>
            </w:r>
            <w:r w:rsidRPr="00273BFC">
              <w:rPr>
                <w:rFonts w:ascii="黑体" w:eastAsia="黑体" w:hAnsi="黑体"/>
                <w:szCs w:val="21"/>
              </w:rPr>
              <w:t>年</w:t>
            </w:r>
            <w:r w:rsidRPr="00273BFC">
              <w:rPr>
                <w:rFonts w:ascii="黑体" w:eastAsia="黑体" w:hAnsi="黑体" w:hint="eastAsia"/>
                <w:szCs w:val="21"/>
              </w:rPr>
              <w:t>度筹资活动产生</w:t>
            </w:r>
            <w:r w:rsidRPr="00273BFC">
              <w:rPr>
                <w:rFonts w:ascii="黑体" w:eastAsia="黑体" w:hAnsi="黑体"/>
                <w:szCs w:val="21"/>
              </w:rPr>
              <w:t>的现金流量</w:t>
            </w:r>
            <w:r w:rsidRPr="00273BFC">
              <w:rPr>
                <w:rFonts w:ascii="黑体" w:eastAsia="黑体" w:hAnsi="黑体" w:hint="eastAsia"/>
                <w:szCs w:val="21"/>
              </w:rPr>
              <w:t>净额</w:t>
            </w:r>
            <w:r w:rsidRPr="00273BFC">
              <w:rPr>
                <w:rFonts w:ascii="黑体" w:eastAsia="黑体" w:hAnsi="黑体"/>
                <w:szCs w:val="21"/>
              </w:rPr>
              <w:t>应结合企业的资金使用效率</w:t>
            </w:r>
            <w:r w:rsidRPr="00273BFC">
              <w:rPr>
                <w:rFonts w:ascii="黑体" w:eastAsia="黑体" w:hAnsi="黑体" w:hint="eastAsia"/>
                <w:szCs w:val="21"/>
              </w:rPr>
              <w:t>进行</w:t>
            </w:r>
            <w:r w:rsidRPr="00273BFC">
              <w:rPr>
                <w:rFonts w:ascii="黑体" w:eastAsia="黑体" w:hAnsi="黑体"/>
                <w:szCs w:val="21"/>
              </w:rPr>
              <w:t>分析</w:t>
            </w:r>
            <w:r w:rsidRPr="00273BFC">
              <w:rPr>
                <w:rFonts w:ascii="黑体" w:eastAsia="黑体" w:hAnsi="黑体" w:hint="eastAsia"/>
                <w:szCs w:val="21"/>
              </w:rPr>
              <w:t>，如果</w:t>
            </w:r>
            <w:r w:rsidRPr="00273BFC">
              <w:rPr>
                <w:rFonts w:ascii="黑体" w:eastAsia="黑体" w:hAnsi="黑体"/>
                <w:szCs w:val="21"/>
              </w:rPr>
              <w:t>企业处于良好地经营或扩张状态，能够获得</w:t>
            </w:r>
            <w:r w:rsidRPr="00273BFC">
              <w:rPr>
                <w:rFonts w:ascii="黑体" w:eastAsia="黑体" w:hAnsi="黑体" w:hint="eastAsia"/>
                <w:szCs w:val="21"/>
              </w:rPr>
              <w:t>超出信贷</w:t>
            </w:r>
            <w:r w:rsidRPr="00273BFC">
              <w:rPr>
                <w:rFonts w:ascii="黑体" w:eastAsia="黑体" w:hAnsi="黑体"/>
                <w:szCs w:val="21"/>
              </w:rPr>
              <w:t>利息或</w:t>
            </w:r>
            <w:r w:rsidRPr="00273BFC">
              <w:rPr>
                <w:rFonts w:ascii="黑体" w:eastAsia="黑体" w:hAnsi="黑体" w:hint="eastAsia"/>
                <w:szCs w:val="21"/>
              </w:rPr>
              <w:t>股利</w:t>
            </w:r>
            <w:r w:rsidRPr="00273BFC">
              <w:rPr>
                <w:rFonts w:ascii="黑体" w:eastAsia="黑体" w:hAnsi="黑体"/>
                <w:szCs w:val="21"/>
              </w:rPr>
              <w:t>水平的投资收益，则大额的筹资活动现金净流入</w:t>
            </w:r>
            <w:r w:rsidRPr="00273BFC">
              <w:rPr>
                <w:rFonts w:ascii="黑体" w:eastAsia="黑体" w:hAnsi="黑体" w:hint="eastAsia"/>
                <w:szCs w:val="21"/>
              </w:rPr>
              <w:t>将</w:t>
            </w:r>
            <w:r w:rsidRPr="00273BFC">
              <w:rPr>
                <w:rFonts w:ascii="黑体" w:eastAsia="黑体" w:hAnsi="黑体"/>
                <w:szCs w:val="21"/>
              </w:rPr>
              <w:t>为企业带来新的投资收益，提高了企业的盈利</w:t>
            </w:r>
            <w:r w:rsidRPr="00273BFC">
              <w:rPr>
                <w:rFonts w:ascii="黑体" w:eastAsia="黑体" w:hAnsi="黑体" w:hint="eastAsia"/>
                <w:szCs w:val="21"/>
              </w:rPr>
              <w:t>能力。</w:t>
            </w:r>
            <w:r w:rsidRPr="00273BFC">
              <w:rPr>
                <w:rFonts w:ascii="黑体" w:eastAsia="黑体" w:hAnsi="黑体"/>
                <w:szCs w:val="21"/>
              </w:rPr>
              <w:t>但当期的大额筹资活动现金净流入，</w:t>
            </w:r>
            <w:r w:rsidRPr="00273BFC">
              <w:rPr>
                <w:rFonts w:ascii="黑体" w:eastAsia="黑体" w:hAnsi="黑体" w:hint="eastAsia"/>
                <w:szCs w:val="21"/>
              </w:rPr>
              <w:t>会</w:t>
            </w:r>
            <w:r w:rsidRPr="00273BFC">
              <w:rPr>
                <w:rFonts w:ascii="黑体" w:eastAsia="黑体" w:hAnsi="黑体"/>
                <w:szCs w:val="21"/>
              </w:rPr>
              <w:t>转化为未来企业较重的负担，特别是</w:t>
            </w:r>
            <w:r w:rsidRPr="00273BFC">
              <w:rPr>
                <w:rFonts w:ascii="黑体" w:eastAsia="黑体" w:hAnsi="黑体" w:hint="eastAsia"/>
                <w:szCs w:val="21"/>
              </w:rPr>
              <w:t>借款</w:t>
            </w:r>
            <w:r w:rsidRPr="00273BFC">
              <w:rPr>
                <w:rFonts w:ascii="黑体" w:eastAsia="黑体" w:hAnsi="黑体"/>
                <w:szCs w:val="21"/>
              </w:rPr>
              <w:t>收到的现金，</w:t>
            </w:r>
            <w:r w:rsidRPr="00273BFC">
              <w:rPr>
                <w:rFonts w:ascii="黑体" w:eastAsia="黑体" w:hAnsi="黑体" w:hint="eastAsia"/>
                <w:szCs w:val="21"/>
              </w:rPr>
              <w:t>将</w:t>
            </w:r>
            <w:r w:rsidRPr="00273BFC">
              <w:rPr>
                <w:rFonts w:ascii="黑体" w:eastAsia="黑体" w:hAnsi="黑体"/>
                <w:szCs w:val="21"/>
              </w:rPr>
              <w:t>是企业日后的主要的财务风险来源</w:t>
            </w:r>
            <w:r w:rsidRPr="00273BFC">
              <w:rPr>
                <w:rFonts w:ascii="黑体" w:eastAsia="黑体" w:hAnsi="黑体" w:hint="eastAsia"/>
                <w:szCs w:val="21"/>
              </w:rPr>
              <w:t>，</w:t>
            </w:r>
            <w:r w:rsidRPr="00273BFC">
              <w:rPr>
                <w:rFonts w:ascii="黑体" w:eastAsia="黑体" w:hAnsi="黑体"/>
                <w:szCs w:val="21"/>
              </w:rPr>
              <w:t>如果企业</w:t>
            </w:r>
            <w:r w:rsidRPr="00273BFC">
              <w:rPr>
                <w:rFonts w:ascii="黑体" w:eastAsia="黑体" w:hAnsi="黑体" w:hint="eastAsia"/>
                <w:szCs w:val="21"/>
              </w:rPr>
              <w:t>不能偿还</w:t>
            </w:r>
            <w:r w:rsidRPr="00273BFC">
              <w:rPr>
                <w:rFonts w:ascii="黑体" w:eastAsia="黑体" w:hAnsi="黑体"/>
                <w:szCs w:val="21"/>
              </w:rPr>
              <w:t>到期的债务，将对企业的生存产生巨大的威胁。</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（2</w:t>
            </w:r>
            <w:r w:rsidRPr="00273BFC">
              <w:rPr>
                <w:rFonts w:ascii="黑体" w:eastAsia="黑体" w:hAnsi="黑体"/>
                <w:szCs w:val="21"/>
              </w:rPr>
              <w:t>）</w:t>
            </w:r>
            <w:r w:rsidRPr="00273BFC">
              <w:rPr>
                <w:rFonts w:ascii="黑体" w:eastAsia="黑体" w:hAnsi="黑体" w:hint="eastAsia"/>
                <w:szCs w:val="21"/>
              </w:rPr>
              <w:t>企业筹资活动重要</w:t>
            </w:r>
            <w:r w:rsidRPr="00273BFC">
              <w:rPr>
                <w:rFonts w:ascii="黑体" w:eastAsia="黑体" w:hAnsi="黑体"/>
                <w:szCs w:val="21"/>
              </w:rPr>
              <w:t>项目</w:t>
            </w:r>
            <w:r w:rsidRPr="00273BFC">
              <w:rPr>
                <w:rFonts w:ascii="黑体" w:eastAsia="黑体" w:hAnsi="黑体" w:hint="eastAsia"/>
                <w:szCs w:val="21"/>
              </w:rPr>
              <w:t>现金流量</w:t>
            </w:r>
            <w:r w:rsidRPr="00273BFC">
              <w:rPr>
                <w:rFonts w:ascii="黑体" w:eastAsia="黑体" w:hAnsi="黑体"/>
                <w:szCs w:val="21"/>
              </w:rPr>
              <w:t>分析</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对企业筹资活动重要</w:t>
            </w:r>
            <w:r w:rsidRPr="00273BFC">
              <w:rPr>
                <w:rFonts w:ascii="黑体" w:eastAsia="黑体" w:hAnsi="黑体"/>
                <w:szCs w:val="21"/>
              </w:rPr>
              <w:t>项目</w:t>
            </w:r>
            <w:r w:rsidRPr="00273BFC">
              <w:rPr>
                <w:rFonts w:ascii="黑体" w:eastAsia="黑体" w:hAnsi="黑体" w:hint="eastAsia"/>
                <w:szCs w:val="21"/>
              </w:rPr>
              <w:t>现金流量</w:t>
            </w:r>
            <w:r w:rsidRPr="00273BFC">
              <w:rPr>
                <w:rFonts w:ascii="黑体" w:eastAsia="黑体" w:hAnsi="黑体"/>
                <w:szCs w:val="21"/>
              </w:rPr>
              <w:t>分析</w:t>
            </w:r>
            <w:r w:rsidRPr="00273BFC">
              <w:rPr>
                <w:rFonts w:ascii="黑体" w:eastAsia="黑体" w:hAnsi="黑体" w:hint="eastAsia"/>
                <w:szCs w:val="21"/>
              </w:rPr>
              <w:t>主要包括各个</w:t>
            </w:r>
            <w:r w:rsidRPr="00273BFC">
              <w:rPr>
                <w:rFonts w:ascii="黑体" w:eastAsia="黑体" w:hAnsi="黑体"/>
                <w:szCs w:val="21"/>
              </w:rPr>
              <w:t>项目的绝对数值和相互之间的相对比重，具体而言包括以下方面：</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szCs w:val="21"/>
              </w:rPr>
              <w:t>①</w:t>
            </w:r>
            <w:r w:rsidRPr="00273BFC">
              <w:rPr>
                <w:rFonts w:ascii="黑体" w:eastAsia="黑体" w:hAnsi="黑体" w:hint="eastAsia"/>
                <w:szCs w:val="21"/>
              </w:rPr>
              <w:t>吸收</w:t>
            </w:r>
            <w:r w:rsidRPr="00273BFC">
              <w:rPr>
                <w:rFonts w:ascii="黑体" w:eastAsia="黑体" w:hAnsi="黑体"/>
                <w:szCs w:val="21"/>
              </w:rPr>
              <w:t>投资</w:t>
            </w:r>
            <w:r w:rsidRPr="00273BFC">
              <w:rPr>
                <w:rFonts w:ascii="黑体" w:eastAsia="黑体" w:hAnsi="黑体" w:hint="eastAsia"/>
                <w:szCs w:val="21"/>
              </w:rPr>
              <w:t>收到</w:t>
            </w:r>
            <w:r w:rsidRPr="00273BFC">
              <w:rPr>
                <w:rFonts w:ascii="黑体" w:eastAsia="黑体" w:hAnsi="黑体"/>
                <w:szCs w:val="21"/>
              </w:rPr>
              <w:t>的现金。</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②取得</w:t>
            </w:r>
            <w:r w:rsidRPr="00273BFC">
              <w:rPr>
                <w:rFonts w:ascii="黑体" w:eastAsia="黑体" w:hAnsi="黑体"/>
                <w:szCs w:val="21"/>
              </w:rPr>
              <w:t>借款收到的现金</w:t>
            </w:r>
            <w:r w:rsidRPr="00273BFC">
              <w:rPr>
                <w:rFonts w:ascii="黑体" w:eastAsia="黑体" w:hAnsi="黑体" w:hint="eastAsia"/>
                <w:szCs w:val="21"/>
              </w:rPr>
              <w:t>。</w:t>
            </w:r>
          </w:p>
          <w:p w:rsidR="00277F9F" w:rsidRPr="00273BFC" w:rsidRDefault="00277F9F" w:rsidP="00277F9F">
            <w:pPr>
              <w:pStyle w:val="2"/>
              <w:ind w:firstLineChars="196" w:firstLine="413"/>
              <w:rPr>
                <w:rFonts w:ascii="黑体" w:eastAsia="黑体" w:hAnsi="黑体"/>
                <w:b/>
                <w:snapToGrid w:val="0"/>
                <w:sz w:val="21"/>
                <w:szCs w:val="21"/>
              </w:rPr>
            </w:pPr>
            <w:bookmarkStart w:id="8" w:name="_Toc438036871"/>
            <w:r w:rsidRPr="00273BFC">
              <w:rPr>
                <w:rFonts w:ascii="黑体" w:eastAsia="黑体" w:hAnsi="黑体" w:cs="宋体" w:hint="eastAsia"/>
                <w:b/>
                <w:snapToGrid w:val="0"/>
                <w:sz w:val="21"/>
                <w:szCs w:val="21"/>
              </w:rPr>
              <w:t>三、现金流量表比率分析</w:t>
            </w:r>
            <w:bookmarkEnd w:id="8"/>
          </w:p>
          <w:p w:rsidR="00277F9F" w:rsidRPr="00273BFC" w:rsidRDefault="00277F9F" w:rsidP="00277F9F">
            <w:pPr>
              <w:snapToGrid w:val="0"/>
              <w:rPr>
                <w:rFonts w:ascii="黑体" w:eastAsia="黑体" w:hAnsi="黑体" w:cs="宋体"/>
                <w:szCs w:val="21"/>
              </w:rPr>
            </w:pPr>
            <w:r w:rsidRPr="00273BFC">
              <w:rPr>
                <w:rFonts w:ascii="黑体" w:eastAsia="黑体" w:hAnsi="黑体" w:cs="宋体" w:hint="eastAsia"/>
                <w:szCs w:val="21"/>
              </w:rPr>
              <w:lastRenderedPageBreak/>
              <w:t xml:space="preserve">     1.反映</w:t>
            </w:r>
            <w:r w:rsidRPr="00273BFC">
              <w:rPr>
                <w:rFonts w:ascii="黑体" w:eastAsia="黑体" w:hAnsi="黑体" w:cs="宋体"/>
                <w:szCs w:val="21"/>
              </w:rPr>
              <w:t>企业偿债能力的</w:t>
            </w:r>
            <w:r w:rsidRPr="00273BFC">
              <w:rPr>
                <w:rFonts w:ascii="黑体" w:eastAsia="黑体" w:hAnsi="黑体" w:cs="宋体" w:hint="eastAsia"/>
                <w:szCs w:val="21"/>
              </w:rPr>
              <w:t>比率</w:t>
            </w:r>
            <w:r w:rsidRPr="00273BFC">
              <w:rPr>
                <w:rFonts w:ascii="黑体" w:eastAsia="黑体" w:hAnsi="黑体" w:cs="宋体"/>
                <w:szCs w:val="21"/>
              </w:rPr>
              <w:t>指标</w:t>
            </w:r>
          </w:p>
          <w:p w:rsidR="00277F9F" w:rsidRPr="00273BFC" w:rsidRDefault="00277F9F" w:rsidP="00277F9F">
            <w:pPr>
              <w:ind w:firstLineChars="200" w:firstLine="420"/>
              <w:rPr>
                <w:rFonts w:ascii="黑体" w:eastAsia="黑体" w:hAnsi="黑体"/>
                <w:szCs w:val="21"/>
              </w:rPr>
            </w:pPr>
            <w:r w:rsidRPr="00273BFC">
              <w:rPr>
                <w:rFonts w:ascii="黑体" w:eastAsia="黑体" w:hAnsi="黑体" w:hint="eastAsia"/>
                <w:szCs w:val="21"/>
              </w:rPr>
              <w:t>（1</w:t>
            </w:r>
            <w:r w:rsidRPr="00273BFC">
              <w:rPr>
                <w:rFonts w:ascii="黑体" w:eastAsia="黑体" w:hAnsi="黑体"/>
                <w:szCs w:val="21"/>
              </w:rPr>
              <w:t>）</w:t>
            </w:r>
            <w:r w:rsidRPr="00273BFC">
              <w:rPr>
                <w:rFonts w:ascii="黑体" w:eastAsia="黑体" w:hAnsi="黑体" w:hint="eastAsia"/>
                <w:szCs w:val="21"/>
              </w:rPr>
              <w:t>现金比率</w:t>
            </w:r>
          </w:p>
          <w:p w:rsidR="00277F9F" w:rsidRPr="00273BFC" w:rsidRDefault="00277F9F" w:rsidP="00277F9F">
            <w:pPr>
              <w:ind w:firstLineChars="200" w:firstLine="420"/>
              <w:jc w:val="center"/>
              <w:rPr>
                <w:rFonts w:ascii="黑体" w:eastAsia="黑体" w:hAnsi="黑体"/>
                <w:szCs w:val="21"/>
              </w:rPr>
            </w:pPr>
            <w:r w:rsidRPr="00273BFC">
              <w:rPr>
                <w:rFonts w:ascii="黑体" w:eastAsia="黑体" w:hAnsi="黑体" w:hint="eastAsia"/>
                <w:position w:val="-26"/>
                <w:szCs w:val="21"/>
              </w:rPr>
              <w:object w:dxaOrig="41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33pt" o:ole="">
                  <v:imagedata r:id="rId8" o:title=""/>
                </v:shape>
                <o:OLEObject Type="Embed" ProgID="Equation.3" ShapeID="_x0000_i1025" DrawAspect="Content" ObjectID="_1519729148" r:id="rId9"/>
              </w:object>
            </w:r>
          </w:p>
          <w:p w:rsidR="00277F9F" w:rsidRPr="00273BFC" w:rsidRDefault="00277F9F" w:rsidP="00277F9F">
            <w:pPr>
              <w:ind w:firstLineChars="200" w:firstLine="420"/>
              <w:rPr>
                <w:rFonts w:ascii="黑体" w:eastAsia="黑体" w:hAnsi="黑体"/>
                <w:szCs w:val="21"/>
              </w:rPr>
            </w:pPr>
            <w:r w:rsidRPr="00273BFC">
              <w:rPr>
                <w:rFonts w:ascii="黑体" w:eastAsia="黑体" w:hAnsi="黑体" w:hint="eastAsia"/>
                <w:szCs w:val="21"/>
              </w:rPr>
              <w:t>（2</w:t>
            </w:r>
            <w:r w:rsidRPr="00273BFC">
              <w:rPr>
                <w:rFonts w:ascii="黑体" w:eastAsia="黑体" w:hAnsi="黑体"/>
                <w:szCs w:val="21"/>
              </w:rPr>
              <w:t>）</w:t>
            </w:r>
            <w:r w:rsidRPr="00273BFC">
              <w:rPr>
                <w:rFonts w:ascii="黑体" w:eastAsia="黑体" w:hAnsi="黑体" w:hint="eastAsia"/>
                <w:szCs w:val="21"/>
              </w:rPr>
              <w:t>到期</w:t>
            </w:r>
            <w:r w:rsidRPr="00273BFC">
              <w:rPr>
                <w:rFonts w:ascii="黑体" w:eastAsia="黑体" w:hAnsi="黑体"/>
                <w:szCs w:val="21"/>
              </w:rPr>
              <w:t>债务</w:t>
            </w:r>
            <w:r w:rsidRPr="00273BFC">
              <w:rPr>
                <w:rFonts w:ascii="黑体" w:eastAsia="黑体" w:hAnsi="黑体" w:hint="eastAsia"/>
                <w:szCs w:val="21"/>
              </w:rPr>
              <w:t>本期</w:t>
            </w:r>
            <w:r w:rsidRPr="00273BFC">
              <w:rPr>
                <w:rFonts w:ascii="黑体" w:eastAsia="黑体" w:hAnsi="黑体"/>
                <w:szCs w:val="21"/>
              </w:rPr>
              <w:t>偿付比率</w:t>
            </w:r>
          </w:p>
          <w:p w:rsidR="00277F9F" w:rsidRPr="00273BFC" w:rsidRDefault="00277F9F" w:rsidP="00277F9F">
            <w:pPr>
              <w:ind w:firstLineChars="200" w:firstLine="420"/>
              <w:jc w:val="center"/>
              <w:rPr>
                <w:rFonts w:ascii="黑体" w:eastAsia="黑体" w:hAnsi="黑体"/>
                <w:position w:val="-28"/>
                <w:szCs w:val="21"/>
              </w:rPr>
            </w:pPr>
            <w:r w:rsidRPr="00273BFC">
              <w:rPr>
                <w:rFonts w:ascii="黑体" w:eastAsia="黑体" w:hAnsi="黑体" w:hint="eastAsia"/>
                <w:position w:val="-26"/>
                <w:szCs w:val="21"/>
              </w:rPr>
              <w:object w:dxaOrig="7220" w:dyaOrig="660">
                <v:shape id="_x0000_i1026" type="#_x0000_t75" style="width:360.75pt;height:33pt" o:ole="">
                  <v:imagedata r:id="rId10" o:title=""/>
                </v:shape>
                <o:OLEObject Type="Embed" ProgID="Equation.3" ShapeID="_x0000_i1026" DrawAspect="Content" ObjectID="_1519729149" r:id="rId11"/>
              </w:object>
            </w:r>
          </w:p>
          <w:p w:rsidR="00277F9F" w:rsidRPr="00273BFC" w:rsidRDefault="00277F9F" w:rsidP="00277F9F">
            <w:pPr>
              <w:snapToGrid w:val="0"/>
              <w:rPr>
                <w:rFonts w:ascii="黑体" w:eastAsia="黑体" w:hAnsi="黑体" w:cs="宋体"/>
                <w:szCs w:val="21"/>
              </w:rPr>
            </w:pPr>
            <w:r w:rsidRPr="00273BFC">
              <w:rPr>
                <w:rFonts w:ascii="黑体" w:eastAsia="黑体" w:hAnsi="黑体" w:cs="宋体" w:hint="eastAsia"/>
                <w:szCs w:val="21"/>
              </w:rPr>
              <w:t xml:space="preserve">    2.反映</w:t>
            </w:r>
            <w:r w:rsidRPr="00273BFC">
              <w:rPr>
                <w:rFonts w:ascii="黑体" w:eastAsia="黑体" w:hAnsi="黑体" w:cs="宋体"/>
                <w:szCs w:val="21"/>
              </w:rPr>
              <w:t>企业</w:t>
            </w:r>
            <w:r w:rsidRPr="00273BFC">
              <w:rPr>
                <w:rFonts w:ascii="黑体" w:eastAsia="黑体" w:hAnsi="黑体" w:cs="宋体" w:hint="eastAsia"/>
                <w:szCs w:val="21"/>
              </w:rPr>
              <w:t>获取现金</w:t>
            </w:r>
            <w:r w:rsidRPr="00273BFC">
              <w:rPr>
                <w:rFonts w:ascii="黑体" w:eastAsia="黑体" w:hAnsi="黑体" w:cs="宋体"/>
                <w:szCs w:val="21"/>
              </w:rPr>
              <w:t>能力的</w:t>
            </w:r>
            <w:r w:rsidRPr="00273BFC">
              <w:rPr>
                <w:rFonts w:ascii="黑体" w:eastAsia="黑体" w:hAnsi="黑体" w:cs="宋体" w:hint="eastAsia"/>
                <w:szCs w:val="21"/>
              </w:rPr>
              <w:t>比率</w:t>
            </w:r>
            <w:r w:rsidRPr="00273BFC">
              <w:rPr>
                <w:rFonts w:ascii="黑体" w:eastAsia="黑体" w:hAnsi="黑体" w:cs="宋体"/>
                <w:szCs w:val="21"/>
              </w:rPr>
              <w:t>指标</w:t>
            </w:r>
          </w:p>
          <w:p w:rsidR="00277F9F" w:rsidRPr="00273BFC" w:rsidRDefault="00277F9F" w:rsidP="00277F9F">
            <w:pPr>
              <w:ind w:firstLineChars="200" w:firstLine="420"/>
              <w:rPr>
                <w:rFonts w:ascii="黑体" w:eastAsia="黑体" w:hAnsi="黑体"/>
                <w:szCs w:val="21"/>
              </w:rPr>
            </w:pPr>
            <w:r w:rsidRPr="00273BFC">
              <w:rPr>
                <w:rFonts w:ascii="黑体" w:eastAsia="黑体" w:hAnsi="黑体" w:hint="eastAsia"/>
                <w:szCs w:val="21"/>
              </w:rPr>
              <w:t>（1</w:t>
            </w:r>
            <w:r w:rsidRPr="00273BFC">
              <w:rPr>
                <w:rFonts w:ascii="黑体" w:eastAsia="黑体" w:hAnsi="黑体"/>
                <w:szCs w:val="21"/>
              </w:rPr>
              <w:t>）</w:t>
            </w:r>
            <w:r w:rsidRPr="00273BFC">
              <w:rPr>
                <w:rFonts w:ascii="黑体" w:eastAsia="黑体" w:hAnsi="黑体" w:hint="eastAsia"/>
                <w:szCs w:val="21"/>
              </w:rPr>
              <w:t>全部资产</w:t>
            </w:r>
            <w:r w:rsidRPr="00273BFC">
              <w:rPr>
                <w:rFonts w:ascii="黑体" w:eastAsia="黑体" w:hAnsi="黑体"/>
                <w:szCs w:val="21"/>
              </w:rPr>
              <w:t>现金回收率</w:t>
            </w:r>
          </w:p>
          <w:p w:rsidR="00277F9F" w:rsidRPr="00273BFC" w:rsidRDefault="00277F9F" w:rsidP="00277F9F">
            <w:pPr>
              <w:ind w:firstLineChars="200" w:firstLine="420"/>
              <w:jc w:val="center"/>
              <w:rPr>
                <w:rFonts w:ascii="黑体" w:eastAsia="黑体" w:hAnsi="黑体"/>
                <w:szCs w:val="21"/>
              </w:rPr>
            </w:pPr>
            <w:r w:rsidRPr="00273BFC">
              <w:rPr>
                <w:rFonts w:ascii="黑体" w:eastAsia="黑体" w:hAnsi="黑体" w:hint="eastAsia"/>
                <w:position w:val="-26"/>
                <w:szCs w:val="21"/>
              </w:rPr>
              <w:object w:dxaOrig="5340" w:dyaOrig="660">
                <v:shape id="_x0000_i1027" type="#_x0000_t75" style="width:267.75pt;height:33pt" o:ole="">
                  <v:imagedata r:id="rId12" o:title=""/>
                </v:shape>
                <o:OLEObject Type="Embed" ProgID="Equation.3" ShapeID="_x0000_i1027" DrawAspect="Content" ObjectID="_1519729150" r:id="rId13"/>
              </w:object>
            </w:r>
          </w:p>
          <w:p w:rsidR="00277F9F" w:rsidRPr="00273BFC" w:rsidRDefault="00277F9F" w:rsidP="00277F9F">
            <w:pPr>
              <w:ind w:firstLineChars="200" w:firstLine="420"/>
              <w:rPr>
                <w:rFonts w:ascii="黑体" w:eastAsia="黑体" w:hAnsi="黑体"/>
                <w:szCs w:val="21"/>
              </w:rPr>
            </w:pPr>
            <w:r w:rsidRPr="00273BFC">
              <w:rPr>
                <w:rFonts w:ascii="黑体" w:eastAsia="黑体" w:hAnsi="黑体" w:hint="eastAsia"/>
                <w:szCs w:val="21"/>
              </w:rPr>
              <w:t>（2</w:t>
            </w:r>
            <w:r w:rsidRPr="00273BFC">
              <w:rPr>
                <w:rFonts w:ascii="黑体" w:eastAsia="黑体" w:hAnsi="黑体"/>
                <w:szCs w:val="21"/>
              </w:rPr>
              <w:t>）</w:t>
            </w:r>
            <w:r w:rsidRPr="00273BFC">
              <w:rPr>
                <w:rFonts w:ascii="黑体" w:eastAsia="黑体" w:hAnsi="黑体" w:hint="eastAsia"/>
                <w:szCs w:val="21"/>
              </w:rPr>
              <w:t>每股现金</w:t>
            </w:r>
            <w:r w:rsidRPr="00273BFC">
              <w:rPr>
                <w:rFonts w:ascii="黑体" w:eastAsia="黑体" w:hAnsi="黑体"/>
                <w:szCs w:val="21"/>
              </w:rPr>
              <w:t>净量</w:t>
            </w:r>
          </w:p>
          <w:p w:rsidR="00277F9F" w:rsidRPr="00273BFC" w:rsidRDefault="00277F9F" w:rsidP="00277F9F">
            <w:pPr>
              <w:ind w:firstLineChars="200" w:firstLine="420"/>
              <w:jc w:val="center"/>
              <w:rPr>
                <w:rFonts w:ascii="黑体" w:eastAsia="黑体" w:hAnsi="黑体"/>
                <w:szCs w:val="21"/>
              </w:rPr>
            </w:pPr>
            <w:r w:rsidRPr="00273BFC">
              <w:rPr>
                <w:rFonts w:ascii="黑体" w:eastAsia="黑体" w:hAnsi="黑体"/>
                <w:position w:val="-26"/>
                <w:szCs w:val="21"/>
              </w:rPr>
              <w:object w:dxaOrig="4760" w:dyaOrig="660">
                <v:shape id="_x0000_i1028" type="#_x0000_t75" style="width:238.5pt;height:33pt" o:ole="">
                  <v:imagedata r:id="rId14" o:title=""/>
                </v:shape>
                <o:OLEObject Type="Embed" ProgID="Equation.3" ShapeID="_x0000_i1028" DrawAspect="Content" ObjectID="_1519729151" r:id="rId15"/>
              </w:object>
            </w:r>
          </w:p>
          <w:p w:rsidR="00277F9F" w:rsidRPr="00273BFC" w:rsidRDefault="00277F9F" w:rsidP="00277F9F">
            <w:pPr>
              <w:ind w:firstLineChars="200" w:firstLine="420"/>
              <w:jc w:val="center"/>
              <w:rPr>
                <w:rFonts w:ascii="黑体" w:eastAsia="黑体" w:hAnsi="黑体"/>
                <w:szCs w:val="21"/>
              </w:rPr>
            </w:pPr>
          </w:p>
          <w:p w:rsidR="00277F9F" w:rsidRPr="00273BFC" w:rsidRDefault="00277F9F" w:rsidP="00277F9F">
            <w:pPr>
              <w:ind w:firstLineChars="200" w:firstLine="420"/>
              <w:rPr>
                <w:rFonts w:ascii="黑体" w:eastAsia="黑体" w:hAnsi="黑体"/>
                <w:position w:val="-24"/>
                <w:szCs w:val="21"/>
              </w:rPr>
            </w:pPr>
            <w:r w:rsidRPr="00273BFC">
              <w:rPr>
                <w:rFonts w:ascii="黑体" w:eastAsia="黑体" w:hAnsi="黑体" w:hint="eastAsia"/>
                <w:szCs w:val="21"/>
              </w:rPr>
              <w:t>其中</w:t>
            </w:r>
            <w:r w:rsidRPr="00273BFC">
              <w:rPr>
                <w:rFonts w:ascii="黑体" w:eastAsia="黑体" w:hAnsi="黑体"/>
                <w:szCs w:val="21"/>
              </w:rPr>
              <w:t>：</w:t>
            </w:r>
          </w:p>
          <w:p w:rsidR="00277F9F" w:rsidRPr="00273BFC" w:rsidRDefault="00277F9F" w:rsidP="00277F9F">
            <w:pPr>
              <w:ind w:firstLineChars="200" w:firstLine="420"/>
              <w:jc w:val="center"/>
              <w:rPr>
                <w:rFonts w:ascii="黑体" w:eastAsia="黑体" w:hAnsi="黑体"/>
                <w:szCs w:val="21"/>
              </w:rPr>
            </w:pPr>
            <w:r w:rsidRPr="00273BFC">
              <w:rPr>
                <w:rFonts w:ascii="黑体" w:eastAsia="黑体" w:hAnsi="黑体" w:hint="eastAsia"/>
                <w:position w:val="-24"/>
                <w:szCs w:val="21"/>
              </w:rPr>
              <w:object w:dxaOrig="6259" w:dyaOrig="680">
                <v:shape id="_x0000_i1029" type="#_x0000_t75" style="width:313.5pt;height:33.75pt" o:ole="">
                  <v:imagedata r:id="rId16" o:title=""/>
                </v:shape>
                <o:OLEObject Type="Embed" ProgID="Equation.3" ShapeID="_x0000_i1029" DrawAspect="Content" ObjectID="_1519729152" r:id="rId17"/>
              </w:object>
            </w:r>
          </w:p>
          <w:p w:rsidR="00277F9F" w:rsidRPr="00273BFC" w:rsidRDefault="00277F9F" w:rsidP="00277F9F">
            <w:pPr>
              <w:snapToGrid w:val="0"/>
              <w:rPr>
                <w:rFonts w:ascii="黑体" w:eastAsia="黑体" w:hAnsi="黑体" w:cs="宋体"/>
                <w:szCs w:val="21"/>
              </w:rPr>
            </w:pPr>
            <w:r w:rsidRPr="00273BFC">
              <w:rPr>
                <w:rFonts w:ascii="黑体" w:eastAsia="黑体" w:hAnsi="黑体" w:cs="宋体" w:hint="eastAsia"/>
                <w:szCs w:val="21"/>
              </w:rPr>
              <w:t xml:space="preserve">    3.反映</w:t>
            </w:r>
            <w:r w:rsidRPr="00273BFC">
              <w:rPr>
                <w:rFonts w:ascii="黑体" w:eastAsia="黑体" w:hAnsi="黑体" w:cs="宋体"/>
                <w:szCs w:val="21"/>
              </w:rPr>
              <w:t>企业</w:t>
            </w:r>
            <w:r w:rsidRPr="00273BFC">
              <w:rPr>
                <w:rFonts w:ascii="黑体" w:eastAsia="黑体" w:hAnsi="黑体" w:cs="宋体" w:hint="eastAsia"/>
                <w:szCs w:val="21"/>
              </w:rPr>
              <w:t>支付</w:t>
            </w:r>
            <w:r w:rsidRPr="00273BFC">
              <w:rPr>
                <w:rFonts w:ascii="黑体" w:eastAsia="黑体" w:hAnsi="黑体" w:cs="宋体"/>
                <w:szCs w:val="21"/>
              </w:rPr>
              <w:t>能力的</w:t>
            </w:r>
            <w:r w:rsidRPr="00273BFC">
              <w:rPr>
                <w:rFonts w:ascii="黑体" w:eastAsia="黑体" w:hAnsi="黑体" w:cs="宋体" w:hint="eastAsia"/>
                <w:szCs w:val="21"/>
              </w:rPr>
              <w:t>比率</w:t>
            </w:r>
            <w:r w:rsidRPr="00273BFC">
              <w:rPr>
                <w:rFonts w:ascii="黑体" w:eastAsia="黑体" w:hAnsi="黑体" w:cs="宋体"/>
                <w:szCs w:val="21"/>
              </w:rPr>
              <w:t>指标</w:t>
            </w:r>
          </w:p>
          <w:p w:rsidR="00277F9F" w:rsidRPr="00273BFC" w:rsidRDefault="00277F9F" w:rsidP="00277F9F">
            <w:pPr>
              <w:ind w:firstLineChars="200" w:firstLine="420"/>
              <w:rPr>
                <w:rFonts w:ascii="黑体" w:eastAsia="黑体" w:hAnsi="黑体"/>
                <w:szCs w:val="21"/>
              </w:rPr>
            </w:pPr>
            <w:r w:rsidRPr="00273BFC">
              <w:rPr>
                <w:rFonts w:ascii="黑体" w:eastAsia="黑体" w:hAnsi="黑体" w:hint="eastAsia"/>
                <w:szCs w:val="21"/>
              </w:rPr>
              <w:t>（1</w:t>
            </w:r>
            <w:r w:rsidRPr="00273BFC">
              <w:rPr>
                <w:rFonts w:ascii="黑体" w:eastAsia="黑体" w:hAnsi="黑体"/>
                <w:szCs w:val="21"/>
              </w:rPr>
              <w:t>）强制性现金支付比率</w:t>
            </w:r>
          </w:p>
          <w:p w:rsidR="00277F9F" w:rsidRPr="00273BFC" w:rsidRDefault="00277F9F" w:rsidP="00277F9F">
            <w:pPr>
              <w:ind w:firstLineChars="200" w:firstLine="420"/>
              <w:jc w:val="center"/>
              <w:rPr>
                <w:rFonts w:ascii="黑体" w:eastAsia="黑体" w:hAnsi="黑体"/>
                <w:szCs w:val="21"/>
              </w:rPr>
            </w:pPr>
            <w:r w:rsidRPr="00273BFC">
              <w:rPr>
                <w:rFonts w:ascii="黑体" w:eastAsia="黑体" w:hAnsi="黑体" w:hint="eastAsia"/>
                <w:position w:val="-26"/>
                <w:szCs w:val="21"/>
              </w:rPr>
              <w:object w:dxaOrig="7220" w:dyaOrig="660">
                <v:shape id="_x0000_i1030" type="#_x0000_t75" style="width:360.75pt;height:33pt" o:ole="">
                  <v:imagedata r:id="rId18" o:title=""/>
                </v:shape>
                <o:OLEObject Type="Embed" ProgID="Equation.3" ShapeID="_x0000_i1030" DrawAspect="Content" ObjectID="_1519729153" r:id="rId19"/>
              </w:object>
            </w:r>
          </w:p>
          <w:p w:rsidR="00277F9F" w:rsidRPr="00273BFC" w:rsidRDefault="00277F9F" w:rsidP="00277F9F">
            <w:pPr>
              <w:ind w:firstLineChars="200" w:firstLine="420"/>
              <w:rPr>
                <w:rFonts w:ascii="黑体" w:eastAsia="黑体" w:hAnsi="黑体"/>
                <w:szCs w:val="21"/>
              </w:rPr>
            </w:pPr>
            <w:r w:rsidRPr="00273BFC">
              <w:rPr>
                <w:rFonts w:ascii="黑体" w:eastAsia="黑体" w:hAnsi="黑体" w:hint="eastAsia"/>
                <w:szCs w:val="21"/>
              </w:rPr>
              <w:t>（2</w:t>
            </w:r>
            <w:r w:rsidRPr="00273BFC">
              <w:rPr>
                <w:rFonts w:ascii="黑体" w:eastAsia="黑体" w:hAnsi="黑体"/>
                <w:szCs w:val="21"/>
              </w:rPr>
              <w:t>）</w:t>
            </w:r>
            <w:r w:rsidRPr="00273BFC">
              <w:rPr>
                <w:rFonts w:ascii="黑体" w:eastAsia="黑体" w:hAnsi="黑体" w:hint="eastAsia"/>
                <w:szCs w:val="21"/>
              </w:rPr>
              <w:t>现金股利</w:t>
            </w:r>
            <w:r w:rsidRPr="00273BFC">
              <w:rPr>
                <w:rFonts w:ascii="黑体" w:eastAsia="黑体" w:hAnsi="黑体"/>
                <w:szCs w:val="21"/>
              </w:rPr>
              <w:t>保障倍数</w:t>
            </w:r>
          </w:p>
          <w:p w:rsidR="00277F9F" w:rsidRPr="00273BFC" w:rsidRDefault="00277F9F" w:rsidP="00277F9F">
            <w:pPr>
              <w:ind w:firstLineChars="200" w:firstLine="420"/>
              <w:jc w:val="center"/>
              <w:rPr>
                <w:rFonts w:ascii="黑体" w:eastAsia="黑体" w:hAnsi="黑体"/>
                <w:szCs w:val="21"/>
              </w:rPr>
            </w:pPr>
            <w:r w:rsidRPr="00273BFC">
              <w:rPr>
                <w:rFonts w:ascii="黑体" w:eastAsia="黑体" w:hAnsi="黑体" w:hint="eastAsia"/>
                <w:position w:val="-24"/>
                <w:szCs w:val="21"/>
              </w:rPr>
              <w:object w:dxaOrig="4400" w:dyaOrig="639">
                <v:shape id="_x0000_i1031" type="#_x0000_t75" style="width:219.75pt;height:31.5pt" o:ole="">
                  <v:imagedata r:id="rId20" o:title=""/>
                </v:shape>
                <o:OLEObject Type="Embed" ProgID="Equation.3" ShapeID="_x0000_i1031" DrawAspect="Content" ObjectID="_1519729154" r:id="rId21"/>
              </w:object>
            </w:r>
          </w:p>
          <w:p w:rsidR="00277F9F" w:rsidRPr="00273BFC" w:rsidRDefault="00277F9F" w:rsidP="00277F9F">
            <w:pPr>
              <w:ind w:firstLine="420"/>
              <w:rPr>
                <w:rFonts w:ascii="黑体" w:eastAsia="黑体" w:hAnsi="黑体"/>
                <w:szCs w:val="21"/>
              </w:rPr>
            </w:pPr>
          </w:p>
          <w:p w:rsidR="00277F9F" w:rsidRPr="00273BFC" w:rsidRDefault="00277F9F" w:rsidP="00277F9F">
            <w:pPr>
              <w:pStyle w:val="2"/>
              <w:jc w:val="center"/>
              <w:rPr>
                <w:rFonts w:ascii="黑体" w:eastAsia="黑体" w:hAnsi="黑体"/>
                <w:b/>
                <w:sz w:val="21"/>
                <w:szCs w:val="21"/>
              </w:rPr>
            </w:pPr>
            <w:bookmarkStart w:id="9" w:name="_Toc438036872"/>
            <w:r w:rsidRPr="00273BFC">
              <w:rPr>
                <w:rFonts w:ascii="黑体" w:eastAsia="黑体" w:hAnsi="黑体" w:cs="宋体" w:hint="eastAsia"/>
                <w:b/>
                <w:sz w:val="21"/>
                <w:szCs w:val="21"/>
              </w:rPr>
              <w:t>第五节</w:t>
            </w:r>
            <w:r w:rsidRPr="00273BFC">
              <w:rPr>
                <w:rFonts w:ascii="黑体" w:eastAsia="黑体" w:hAnsi="黑体"/>
                <w:b/>
                <w:sz w:val="21"/>
                <w:szCs w:val="21"/>
              </w:rPr>
              <w:t xml:space="preserve"> </w:t>
            </w:r>
            <w:r w:rsidRPr="00273BFC">
              <w:rPr>
                <w:rFonts w:ascii="黑体" w:eastAsia="黑体" w:hAnsi="黑体" w:cs="宋体" w:hint="eastAsia"/>
                <w:b/>
                <w:sz w:val="21"/>
                <w:szCs w:val="21"/>
              </w:rPr>
              <w:t>现金流量表的变动分析</w:t>
            </w:r>
            <w:bookmarkEnd w:id="9"/>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现金</w:t>
            </w:r>
            <w:r w:rsidRPr="00273BFC">
              <w:rPr>
                <w:rFonts w:ascii="黑体" w:eastAsia="黑体" w:hAnsi="黑体"/>
                <w:szCs w:val="21"/>
              </w:rPr>
              <w:t>流量表的分析与财务报表其他内容分析相同，不应仅仅</w:t>
            </w:r>
            <w:r w:rsidRPr="00273BFC">
              <w:rPr>
                <w:rFonts w:ascii="黑体" w:eastAsia="黑体" w:hAnsi="黑体" w:hint="eastAsia"/>
                <w:szCs w:val="21"/>
              </w:rPr>
              <w:t>关注</w:t>
            </w:r>
            <w:r w:rsidRPr="00273BFC">
              <w:rPr>
                <w:rFonts w:ascii="黑体" w:eastAsia="黑体" w:hAnsi="黑体"/>
                <w:szCs w:val="21"/>
              </w:rPr>
              <w:t>所选年度现金流量表的结构、质量与比率等</w:t>
            </w:r>
            <w:r w:rsidRPr="00273BFC">
              <w:rPr>
                <w:rFonts w:ascii="黑体" w:eastAsia="黑体" w:hAnsi="黑体" w:hint="eastAsia"/>
                <w:szCs w:val="21"/>
              </w:rPr>
              <w:t>与</w:t>
            </w:r>
            <w:r w:rsidRPr="00273BFC">
              <w:rPr>
                <w:rFonts w:ascii="黑体" w:eastAsia="黑体" w:hAnsi="黑体"/>
                <w:szCs w:val="21"/>
              </w:rPr>
              <w:t>行业平均水平的横向分析，</w:t>
            </w:r>
            <w:r w:rsidRPr="00273BFC">
              <w:rPr>
                <w:rFonts w:ascii="黑体" w:eastAsia="黑体" w:hAnsi="黑体" w:hint="eastAsia"/>
                <w:szCs w:val="21"/>
              </w:rPr>
              <w:t>还</w:t>
            </w:r>
            <w:r w:rsidRPr="00273BFC">
              <w:rPr>
                <w:rFonts w:ascii="黑体" w:eastAsia="黑体" w:hAnsi="黑体"/>
                <w:szCs w:val="21"/>
              </w:rPr>
              <w:t>应</w:t>
            </w:r>
            <w:r w:rsidRPr="00273BFC">
              <w:rPr>
                <w:rFonts w:ascii="黑体" w:eastAsia="黑体" w:hAnsi="黑体" w:hint="eastAsia"/>
                <w:szCs w:val="21"/>
              </w:rPr>
              <w:t>结合</w:t>
            </w:r>
            <w:r w:rsidRPr="00273BFC">
              <w:rPr>
                <w:rFonts w:ascii="黑体" w:eastAsia="黑体" w:hAnsi="黑体"/>
                <w:szCs w:val="21"/>
              </w:rPr>
              <w:t>所选年度及其之前数年内的数据</w:t>
            </w:r>
            <w:r w:rsidRPr="00273BFC">
              <w:rPr>
                <w:rFonts w:ascii="黑体" w:eastAsia="黑体" w:hAnsi="黑体" w:hint="eastAsia"/>
                <w:szCs w:val="21"/>
              </w:rPr>
              <w:t>进行</w:t>
            </w:r>
            <w:r w:rsidRPr="00273BFC">
              <w:rPr>
                <w:rFonts w:ascii="黑体" w:eastAsia="黑体" w:hAnsi="黑体"/>
                <w:szCs w:val="21"/>
              </w:rPr>
              <w:t>纵向比较，</w:t>
            </w:r>
            <w:r w:rsidRPr="00273BFC">
              <w:rPr>
                <w:rFonts w:ascii="黑体" w:eastAsia="黑体" w:hAnsi="黑体" w:hint="eastAsia"/>
                <w:szCs w:val="21"/>
              </w:rPr>
              <w:t>关注企业</w:t>
            </w:r>
            <w:r w:rsidRPr="00273BFC">
              <w:rPr>
                <w:rFonts w:ascii="黑体" w:eastAsia="黑体" w:hAnsi="黑体"/>
                <w:szCs w:val="21"/>
              </w:rPr>
              <w:t>现金流量表结构、质量与</w:t>
            </w:r>
            <w:r w:rsidRPr="00273BFC">
              <w:rPr>
                <w:rFonts w:ascii="黑体" w:eastAsia="黑体" w:hAnsi="黑体" w:hint="eastAsia"/>
                <w:szCs w:val="21"/>
              </w:rPr>
              <w:t>主要</w:t>
            </w:r>
            <w:r w:rsidRPr="00273BFC">
              <w:rPr>
                <w:rFonts w:ascii="黑体" w:eastAsia="黑体" w:hAnsi="黑体"/>
                <w:szCs w:val="21"/>
              </w:rPr>
              <w:t>比率等的变动趋势</w:t>
            </w:r>
            <w:r w:rsidRPr="00273BFC">
              <w:rPr>
                <w:rFonts w:ascii="黑体" w:eastAsia="黑体" w:hAnsi="黑体" w:hint="eastAsia"/>
                <w:szCs w:val="21"/>
              </w:rPr>
              <w:t>。</w:t>
            </w:r>
          </w:p>
          <w:p w:rsidR="00277F9F" w:rsidRPr="00273BFC" w:rsidRDefault="00277F9F" w:rsidP="00277F9F">
            <w:pPr>
              <w:snapToGrid w:val="0"/>
              <w:ind w:firstLineChars="200" w:firstLine="420"/>
              <w:rPr>
                <w:rFonts w:ascii="黑体" w:eastAsia="黑体" w:hAnsi="黑体"/>
                <w:szCs w:val="21"/>
              </w:rPr>
            </w:pPr>
            <w:r w:rsidRPr="00273BFC">
              <w:rPr>
                <w:rFonts w:ascii="黑体" w:eastAsia="黑体" w:hAnsi="黑体" w:hint="eastAsia"/>
                <w:szCs w:val="21"/>
              </w:rPr>
              <w:t>现金流量变动</w:t>
            </w:r>
            <w:r w:rsidRPr="00273BFC">
              <w:rPr>
                <w:rFonts w:ascii="黑体" w:eastAsia="黑体" w:hAnsi="黑体"/>
                <w:szCs w:val="21"/>
              </w:rPr>
              <w:t>分析主要是指对不同时期现金流量指标进行对比以确定其增减差异和变动趋势的分析。通过</w:t>
            </w:r>
            <w:r w:rsidRPr="00273BFC">
              <w:rPr>
                <w:rFonts w:ascii="黑体" w:eastAsia="黑体" w:hAnsi="黑体" w:hint="eastAsia"/>
                <w:szCs w:val="21"/>
              </w:rPr>
              <w:t>分析</w:t>
            </w:r>
            <w:r w:rsidRPr="00273BFC">
              <w:rPr>
                <w:rFonts w:ascii="黑体" w:eastAsia="黑体" w:hAnsi="黑体"/>
                <w:szCs w:val="21"/>
              </w:rPr>
              <w:t>可以揭示企业现金流入、流出及其净额发生的变化情况，为预测企业未来的财务状况和决策提供依据。</w:t>
            </w:r>
          </w:p>
          <w:p w:rsidR="00277F9F" w:rsidRPr="00273BFC" w:rsidRDefault="00277F9F" w:rsidP="00277F9F">
            <w:pPr>
              <w:snapToGrid w:val="0"/>
              <w:ind w:firstLineChars="200" w:firstLine="420"/>
              <w:rPr>
                <w:rFonts w:ascii="黑体" w:eastAsia="黑体" w:hAnsi="黑体"/>
                <w:szCs w:val="21"/>
              </w:rPr>
            </w:pPr>
          </w:p>
          <w:p w:rsidR="00277F9F" w:rsidRPr="00273BFC" w:rsidRDefault="00273BFC" w:rsidP="00273BFC">
            <w:pPr>
              <w:pStyle w:val="4"/>
              <w:spacing w:before="120" w:after="120" w:line="240" w:lineRule="atLeast"/>
              <w:ind w:firstLineChars="150" w:firstLine="316"/>
              <w:rPr>
                <w:rFonts w:ascii="黑体" w:hAnsi="黑体"/>
                <w:b w:val="0"/>
                <w:sz w:val="21"/>
                <w:szCs w:val="21"/>
              </w:rPr>
            </w:pPr>
            <w:r w:rsidRPr="00273BFC">
              <w:rPr>
                <w:rFonts w:ascii="黑体" w:hAnsi="黑体"/>
                <w:sz w:val="21"/>
                <w:szCs w:val="21"/>
              </w:rPr>
              <w:t>〖</w:t>
            </w:r>
            <w:r w:rsidR="005A33DC">
              <w:rPr>
                <w:rFonts w:ascii="黑体" w:hAnsi="黑体" w:hint="eastAsia"/>
                <w:b w:val="0"/>
                <w:sz w:val="21"/>
                <w:szCs w:val="21"/>
              </w:rPr>
              <w:t>小结</w:t>
            </w:r>
            <w:r w:rsidRPr="00273BFC">
              <w:rPr>
                <w:rFonts w:ascii="黑体" w:hAnsi="黑体"/>
                <w:sz w:val="21"/>
                <w:szCs w:val="21"/>
              </w:rPr>
              <w:t>〗</w:t>
            </w:r>
          </w:p>
          <w:p w:rsidR="00277F9F" w:rsidRPr="00273BFC" w:rsidRDefault="00697EB5" w:rsidP="00277F9F">
            <w:pPr>
              <w:numPr>
                <w:ilvl w:val="0"/>
                <w:numId w:val="6"/>
              </w:numPr>
              <w:rPr>
                <w:rFonts w:ascii="黑体" w:eastAsia="黑体" w:hAnsi="黑体"/>
                <w:szCs w:val="21"/>
              </w:rPr>
            </w:pPr>
            <w:r>
              <w:rPr>
                <w:rFonts w:ascii="黑体" w:eastAsia="黑体" w:hAnsi="黑体" w:cs="宋体" w:hint="eastAsia"/>
                <w:szCs w:val="21"/>
              </w:rPr>
              <w:t>通过现金流量表从结构、质量与比率三个方面进行分析</w:t>
            </w:r>
            <w:r w:rsidR="00277F9F" w:rsidRPr="00273BFC">
              <w:rPr>
                <w:rFonts w:ascii="黑体" w:eastAsia="黑体" w:hAnsi="黑体" w:cs="宋体" w:hint="eastAsia"/>
                <w:szCs w:val="21"/>
              </w:rPr>
              <w:t>经营活动</w:t>
            </w:r>
            <w:r>
              <w:rPr>
                <w:rFonts w:ascii="黑体" w:eastAsia="黑体" w:hAnsi="黑体" w:cs="宋体" w:hint="eastAsia"/>
                <w:szCs w:val="21"/>
              </w:rPr>
              <w:t>。</w:t>
            </w:r>
          </w:p>
          <w:p w:rsidR="00277F9F" w:rsidRPr="00697EB5" w:rsidRDefault="00697EB5" w:rsidP="00697EB5">
            <w:pPr>
              <w:numPr>
                <w:ilvl w:val="0"/>
                <w:numId w:val="6"/>
              </w:numPr>
              <w:rPr>
                <w:rFonts w:ascii="黑体" w:eastAsia="黑体" w:hAnsi="黑体"/>
                <w:szCs w:val="21"/>
              </w:rPr>
            </w:pPr>
            <w:r>
              <w:rPr>
                <w:rFonts w:ascii="黑体" w:eastAsia="黑体" w:hAnsi="黑体" w:hint="eastAsia"/>
                <w:szCs w:val="21"/>
              </w:rPr>
              <w:t>现金流量表分析的指标有</w:t>
            </w:r>
            <w:r w:rsidRPr="00273BFC">
              <w:rPr>
                <w:rFonts w:ascii="黑体" w:eastAsia="黑体" w:hAnsi="黑体" w:hint="eastAsia"/>
                <w:szCs w:val="21"/>
              </w:rPr>
              <w:t>现金比率</w:t>
            </w:r>
            <w:r>
              <w:rPr>
                <w:rFonts w:ascii="黑体" w:eastAsia="黑体" w:hAnsi="黑体" w:hint="eastAsia"/>
                <w:szCs w:val="21"/>
              </w:rPr>
              <w:t>、</w:t>
            </w:r>
            <w:r w:rsidRPr="00273BFC">
              <w:rPr>
                <w:rFonts w:ascii="黑体" w:eastAsia="黑体" w:hAnsi="黑体" w:hint="eastAsia"/>
                <w:szCs w:val="21"/>
              </w:rPr>
              <w:t>到期</w:t>
            </w:r>
            <w:r w:rsidRPr="00273BFC">
              <w:rPr>
                <w:rFonts w:ascii="黑体" w:eastAsia="黑体" w:hAnsi="黑体"/>
                <w:szCs w:val="21"/>
              </w:rPr>
              <w:t>债务</w:t>
            </w:r>
            <w:r w:rsidRPr="00273BFC">
              <w:rPr>
                <w:rFonts w:ascii="黑体" w:eastAsia="黑体" w:hAnsi="黑体" w:hint="eastAsia"/>
                <w:szCs w:val="21"/>
              </w:rPr>
              <w:t>本期</w:t>
            </w:r>
            <w:r w:rsidRPr="00273BFC">
              <w:rPr>
                <w:rFonts w:ascii="黑体" w:eastAsia="黑体" w:hAnsi="黑体"/>
                <w:szCs w:val="21"/>
              </w:rPr>
              <w:t>偿付比率</w:t>
            </w:r>
            <w:r>
              <w:rPr>
                <w:rFonts w:ascii="黑体" w:eastAsia="黑体" w:hAnsi="黑体" w:hint="eastAsia"/>
                <w:szCs w:val="21"/>
              </w:rPr>
              <w:t>、</w:t>
            </w:r>
            <w:r w:rsidRPr="00273BFC">
              <w:rPr>
                <w:rFonts w:ascii="黑体" w:eastAsia="黑体" w:hAnsi="黑体" w:hint="eastAsia"/>
                <w:szCs w:val="21"/>
              </w:rPr>
              <w:t>全部资产</w:t>
            </w:r>
            <w:r w:rsidRPr="00273BFC">
              <w:rPr>
                <w:rFonts w:ascii="黑体" w:eastAsia="黑体" w:hAnsi="黑体"/>
                <w:szCs w:val="21"/>
              </w:rPr>
              <w:t>现金回收率</w:t>
            </w:r>
            <w:r>
              <w:rPr>
                <w:rFonts w:ascii="黑体" w:eastAsia="黑体" w:hAnsi="黑体" w:hint="eastAsia"/>
                <w:szCs w:val="21"/>
              </w:rPr>
              <w:t>、</w:t>
            </w:r>
            <w:r w:rsidRPr="00273BFC">
              <w:rPr>
                <w:rFonts w:ascii="黑体" w:eastAsia="黑体" w:hAnsi="黑体" w:hint="eastAsia"/>
                <w:szCs w:val="21"/>
              </w:rPr>
              <w:t>每股现金</w:t>
            </w:r>
            <w:r w:rsidRPr="00273BFC">
              <w:rPr>
                <w:rFonts w:ascii="黑体" w:eastAsia="黑体" w:hAnsi="黑体"/>
                <w:szCs w:val="21"/>
              </w:rPr>
              <w:t>净量</w:t>
            </w:r>
            <w:r>
              <w:rPr>
                <w:rFonts w:ascii="黑体" w:eastAsia="黑体" w:hAnsi="黑体" w:hint="eastAsia"/>
                <w:szCs w:val="21"/>
              </w:rPr>
              <w:t>、</w:t>
            </w:r>
            <w:r w:rsidRPr="00273BFC">
              <w:rPr>
                <w:rFonts w:ascii="黑体" w:eastAsia="黑体" w:hAnsi="黑体"/>
                <w:szCs w:val="21"/>
              </w:rPr>
              <w:t>强制性现金支付比率</w:t>
            </w:r>
            <w:r>
              <w:rPr>
                <w:rFonts w:ascii="黑体" w:eastAsia="黑体" w:hAnsi="黑体" w:hint="eastAsia"/>
                <w:szCs w:val="21"/>
              </w:rPr>
              <w:t>、</w:t>
            </w:r>
            <w:r w:rsidRPr="00273BFC">
              <w:rPr>
                <w:rFonts w:ascii="黑体" w:eastAsia="黑体" w:hAnsi="黑体" w:hint="eastAsia"/>
                <w:szCs w:val="21"/>
              </w:rPr>
              <w:t>现金股利</w:t>
            </w:r>
            <w:r w:rsidRPr="00273BFC">
              <w:rPr>
                <w:rFonts w:ascii="黑体" w:eastAsia="黑体" w:hAnsi="黑体"/>
                <w:szCs w:val="21"/>
              </w:rPr>
              <w:t>保障倍数</w:t>
            </w:r>
            <w:r>
              <w:rPr>
                <w:rFonts w:ascii="黑体" w:eastAsia="黑体" w:hAnsi="黑体" w:hint="eastAsia"/>
                <w:szCs w:val="21"/>
              </w:rPr>
              <w:t>等。</w:t>
            </w:r>
            <w:bookmarkStart w:id="10" w:name="_GoBack"/>
            <w:bookmarkEnd w:id="10"/>
          </w:p>
          <w:p w:rsidR="00AD3151" w:rsidRPr="00273BFC" w:rsidRDefault="00AD3151" w:rsidP="00480BA9">
            <w:pPr>
              <w:ind w:firstLineChars="200" w:firstLine="420"/>
              <w:jc w:val="center"/>
              <w:rPr>
                <w:rFonts w:ascii="黑体" w:eastAsia="黑体" w:hAnsi="黑体"/>
                <w:szCs w:val="21"/>
              </w:rPr>
            </w:pPr>
          </w:p>
        </w:tc>
        <w:tc>
          <w:tcPr>
            <w:tcW w:w="1850" w:type="dxa"/>
            <w:tcBorders>
              <w:left w:val="dotDotDash" w:sz="4" w:space="0" w:color="auto"/>
              <w:right w:val="single" w:sz="4" w:space="0" w:color="auto"/>
            </w:tcBorders>
          </w:tcPr>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697EB5" w:rsidRPr="00273BFC" w:rsidRDefault="00697EB5" w:rsidP="00697EB5">
            <w:pPr>
              <w:rPr>
                <w:rFonts w:ascii="黑体" w:eastAsia="黑体" w:hAnsi="黑体"/>
                <w:szCs w:val="21"/>
              </w:rPr>
            </w:pPr>
            <w:r>
              <w:rPr>
                <w:rFonts w:ascii="黑体" w:eastAsia="黑体" w:hAnsi="黑体" w:hint="eastAsia"/>
                <w:szCs w:val="21"/>
              </w:rPr>
              <w:t>小组讨论现金流量表包括哪些项目。</w:t>
            </w:r>
          </w:p>
          <w:p w:rsidR="00A74F7F" w:rsidRPr="00697EB5"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rsidP="00B104BF">
            <w:pPr>
              <w:jc w:val="left"/>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697EB5">
            <w:pPr>
              <w:rPr>
                <w:rFonts w:ascii="黑体" w:eastAsia="黑体" w:hAnsi="黑体"/>
                <w:szCs w:val="21"/>
              </w:rPr>
            </w:pPr>
            <w:r>
              <w:rPr>
                <w:rFonts w:ascii="黑体" w:eastAsia="黑体" w:hAnsi="黑体" w:hint="eastAsia"/>
                <w:szCs w:val="21"/>
              </w:rPr>
              <w:t>小组讨论现金流量表可以通过哪些指标反映。</w:t>
            </w: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74F7F" w:rsidRPr="00273BFC" w:rsidRDefault="00A74F7F">
            <w:pPr>
              <w:rPr>
                <w:rFonts w:ascii="黑体" w:eastAsia="黑体" w:hAnsi="黑体"/>
                <w:szCs w:val="21"/>
              </w:rPr>
            </w:pPr>
          </w:p>
          <w:p w:rsidR="00AD3151" w:rsidRPr="00273BFC" w:rsidRDefault="00AD3151">
            <w:pPr>
              <w:rPr>
                <w:rFonts w:ascii="黑体" w:eastAsia="黑体" w:hAnsi="黑体"/>
                <w:szCs w:val="21"/>
              </w:rPr>
            </w:pPr>
          </w:p>
          <w:p w:rsidR="00AD3151" w:rsidRPr="00273BFC" w:rsidRDefault="00AD3151">
            <w:pPr>
              <w:rPr>
                <w:rFonts w:ascii="黑体" w:eastAsia="黑体" w:hAnsi="黑体"/>
                <w:szCs w:val="21"/>
              </w:rPr>
            </w:pPr>
          </w:p>
          <w:p w:rsidR="00AD3151" w:rsidRPr="00273BFC" w:rsidRDefault="00AD3151">
            <w:pPr>
              <w:rPr>
                <w:rFonts w:ascii="黑体" w:eastAsia="黑体" w:hAnsi="黑体"/>
                <w:szCs w:val="21"/>
              </w:rPr>
            </w:pPr>
          </w:p>
          <w:p w:rsidR="00AD3151" w:rsidRPr="00273BFC" w:rsidRDefault="00AD3151">
            <w:pPr>
              <w:rPr>
                <w:rFonts w:ascii="黑体" w:eastAsia="黑体" w:hAnsi="黑体"/>
                <w:szCs w:val="21"/>
              </w:rPr>
            </w:pPr>
          </w:p>
          <w:p w:rsidR="00AD3151" w:rsidRPr="00273BFC" w:rsidRDefault="00AD3151">
            <w:pPr>
              <w:rPr>
                <w:rFonts w:ascii="黑体" w:eastAsia="黑体" w:hAnsi="黑体"/>
                <w:szCs w:val="21"/>
              </w:rPr>
            </w:pPr>
          </w:p>
        </w:tc>
      </w:tr>
    </w:tbl>
    <w:p w:rsidR="00A74F7F" w:rsidRDefault="00A74F7F"/>
    <w:p w:rsidR="00A74F7F" w:rsidRDefault="00A74F7F"/>
    <w:sectPr w:rsidR="00A74F7F" w:rsidSect="00A54457">
      <w:headerReference w:type="default" r:id="rId22"/>
      <w:footerReference w:type="even" r:id="rId23"/>
      <w:footerReference w:type="default" r:id="rId24"/>
      <w:pgSz w:w="11906" w:h="16838"/>
      <w:pgMar w:top="720" w:right="720" w:bottom="720" w:left="720" w:header="851" w:footer="992" w:gutter="57"/>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801" w:rsidRDefault="00676801">
      <w:r>
        <w:separator/>
      </w:r>
    </w:p>
  </w:endnote>
  <w:endnote w:type="continuationSeparator" w:id="1">
    <w:p w:rsidR="00676801" w:rsidRDefault="00676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Shonar Bangl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7F" w:rsidRDefault="00212BFC">
    <w:pPr>
      <w:pStyle w:val="a6"/>
      <w:framePr w:h="0" w:wrap="around" w:vAnchor="text" w:hAnchor="margin" w:xAlign="center" w:y="1"/>
      <w:rPr>
        <w:rStyle w:val="a3"/>
      </w:rPr>
    </w:pPr>
    <w:r>
      <w:fldChar w:fldCharType="begin"/>
    </w:r>
    <w:r w:rsidR="00A74F7F">
      <w:rPr>
        <w:rStyle w:val="a3"/>
      </w:rPr>
      <w:instrText xml:space="preserve">PAGE  </w:instrText>
    </w:r>
    <w:r>
      <w:fldChar w:fldCharType="separate"/>
    </w:r>
    <w:r w:rsidR="00A74F7F">
      <w:rPr>
        <w:rStyle w:val="a3"/>
      </w:rPr>
      <w:t>17</w:t>
    </w:r>
    <w:r>
      <w:fldChar w:fldCharType="end"/>
    </w:r>
  </w:p>
  <w:p w:rsidR="00A74F7F" w:rsidRDefault="00A74F7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7F" w:rsidRDefault="00212BFC">
    <w:pPr>
      <w:pStyle w:val="a6"/>
      <w:framePr w:h="0" w:wrap="around" w:vAnchor="text" w:hAnchor="margin" w:xAlign="center" w:y="1"/>
      <w:rPr>
        <w:rStyle w:val="a3"/>
      </w:rPr>
    </w:pPr>
    <w:r>
      <w:fldChar w:fldCharType="begin"/>
    </w:r>
    <w:r w:rsidR="00A74F7F">
      <w:rPr>
        <w:rStyle w:val="a3"/>
      </w:rPr>
      <w:instrText xml:space="preserve">PAGE  </w:instrText>
    </w:r>
    <w:r>
      <w:fldChar w:fldCharType="separate"/>
    </w:r>
    <w:r w:rsidR="005A33DC">
      <w:rPr>
        <w:rStyle w:val="a3"/>
        <w:noProof/>
      </w:rPr>
      <w:t>3</w:t>
    </w:r>
    <w:r>
      <w:fldChar w:fldCharType="end"/>
    </w:r>
  </w:p>
  <w:p w:rsidR="00A74F7F" w:rsidRDefault="00A74F7F">
    <w:pPr>
      <w:pStyle w:val="a6"/>
      <w:ind w:firstLineChars="2400" w:firstLine="4320"/>
    </w:pPr>
    <w:r>
      <w:rPr>
        <w:rFonts w:hint="eastAsia"/>
      </w:rPr>
      <w:t>第</w:t>
    </w:r>
    <w:r>
      <w:rPr>
        <w:rFonts w:hint="eastAsia"/>
      </w:rPr>
      <w:t xml:space="preserve">       </w:t>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801" w:rsidRDefault="00676801">
      <w:r>
        <w:separator/>
      </w:r>
    </w:p>
  </w:footnote>
  <w:footnote w:type="continuationSeparator" w:id="1">
    <w:p w:rsidR="00676801" w:rsidRDefault="006768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7F" w:rsidRDefault="00A74F7F">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3"/>
      <w:numFmt w:val="chineseCounting"/>
      <w:suff w:val="nothing"/>
      <w:lvlText w:val="%1、"/>
      <w:lvlJc w:val="left"/>
    </w:lvl>
  </w:abstractNum>
  <w:abstractNum w:abstractNumId="1">
    <w:nsid w:val="28435738"/>
    <w:multiLevelType w:val="multilevel"/>
    <w:tmpl w:val="28435738"/>
    <w:lvl w:ilvl="0">
      <w:start w:val="1"/>
      <w:numFmt w:val="decimal"/>
      <w:lvlText w:val="%1."/>
      <w:lvlJc w:val="left"/>
      <w:pPr>
        <w:tabs>
          <w:tab w:val="left" w:pos="840"/>
        </w:tabs>
        <w:ind w:left="840" w:hanging="420"/>
      </w:pPr>
    </w:lvl>
    <w:lvl w:ilvl="1" w:tentative="1">
      <w:start w:val="1"/>
      <w:numFmt w:val="lowerLetter"/>
      <w:lvlText w:val="%2)"/>
      <w:lvlJc w:val="left"/>
      <w:pPr>
        <w:tabs>
          <w:tab w:val="left" w:pos="1260"/>
        </w:tabs>
        <w:ind w:left="1260" w:hanging="420"/>
      </w:p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abstractNum w:abstractNumId="2">
    <w:nsid w:val="2BBA3201"/>
    <w:multiLevelType w:val="hybridMultilevel"/>
    <w:tmpl w:val="39AE319A"/>
    <w:lvl w:ilvl="0" w:tplc="4ED6F87C">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DC80B5F"/>
    <w:multiLevelType w:val="hybridMultilevel"/>
    <w:tmpl w:val="C9CAEAFE"/>
    <w:lvl w:ilvl="0" w:tplc="9AECD2A0">
      <w:start w:val="1"/>
      <w:numFmt w:val="none"/>
      <w:lvlText w:val="一、"/>
      <w:lvlJc w:val="left"/>
      <w:pPr>
        <w:ind w:left="882" w:hanging="45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4">
    <w:nsid w:val="3E19030C"/>
    <w:multiLevelType w:val="hybridMultilevel"/>
    <w:tmpl w:val="43EC49D4"/>
    <w:lvl w:ilvl="0" w:tplc="0DC8055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67FE5174"/>
    <w:multiLevelType w:val="hybridMultilevel"/>
    <w:tmpl w:val="9698C6E6"/>
    <w:lvl w:ilvl="0" w:tplc="AD5645E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2D59"/>
    <w:rsid w:val="000602AC"/>
    <w:rsid w:val="000E468D"/>
    <w:rsid w:val="001053C8"/>
    <w:rsid w:val="00135852"/>
    <w:rsid w:val="0014769C"/>
    <w:rsid w:val="00172A27"/>
    <w:rsid w:val="001B17EF"/>
    <w:rsid w:val="001F6D32"/>
    <w:rsid w:val="00212BFC"/>
    <w:rsid w:val="00273BFC"/>
    <w:rsid w:val="00276562"/>
    <w:rsid w:val="00277F9F"/>
    <w:rsid w:val="002A040E"/>
    <w:rsid w:val="002C3795"/>
    <w:rsid w:val="00301F99"/>
    <w:rsid w:val="0030533C"/>
    <w:rsid w:val="003254D9"/>
    <w:rsid w:val="0038666B"/>
    <w:rsid w:val="003B1B5E"/>
    <w:rsid w:val="00470CED"/>
    <w:rsid w:val="00476184"/>
    <w:rsid w:val="00480BA9"/>
    <w:rsid w:val="00481675"/>
    <w:rsid w:val="005A33DC"/>
    <w:rsid w:val="00606ECB"/>
    <w:rsid w:val="0067417D"/>
    <w:rsid w:val="00676801"/>
    <w:rsid w:val="00697EB5"/>
    <w:rsid w:val="006C54AA"/>
    <w:rsid w:val="007E61DB"/>
    <w:rsid w:val="007F55F1"/>
    <w:rsid w:val="008046FB"/>
    <w:rsid w:val="008640BE"/>
    <w:rsid w:val="0087626A"/>
    <w:rsid w:val="008837D0"/>
    <w:rsid w:val="008935B2"/>
    <w:rsid w:val="008D2592"/>
    <w:rsid w:val="00956C91"/>
    <w:rsid w:val="00983644"/>
    <w:rsid w:val="00991C22"/>
    <w:rsid w:val="00993CCB"/>
    <w:rsid w:val="009E24C7"/>
    <w:rsid w:val="00A0297C"/>
    <w:rsid w:val="00A05501"/>
    <w:rsid w:val="00A54457"/>
    <w:rsid w:val="00A74F7F"/>
    <w:rsid w:val="00AD3151"/>
    <w:rsid w:val="00B104BF"/>
    <w:rsid w:val="00B35FCE"/>
    <w:rsid w:val="00B73A31"/>
    <w:rsid w:val="00BA3AAF"/>
    <w:rsid w:val="00BC4F19"/>
    <w:rsid w:val="00BF6F11"/>
    <w:rsid w:val="00C17F9C"/>
    <w:rsid w:val="00C914A7"/>
    <w:rsid w:val="00CA3D08"/>
    <w:rsid w:val="00DF650D"/>
    <w:rsid w:val="00E034D3"/>
    <w:rsid w:val="00E2798C"/>
    <w:rsid w:val="00F126D4"/>
    <w:rsid w:val="00F4007E"/>
    <w:rsid w:val="00F958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02AC"/>
    <w:pPr>
      <w:widowControl w:val="0"/>
      <w:jc w:val="both"/>
    </w:pPr>
    <w:rPr>
      <w:kern w:val="2"/>
      <w:sz w:val="21"/>
      <w:szCs w:val="24"/>
    </w:rPr>
  </w:style>
  <w:style w:type="paragraph" w:styleId="4">
    <w:name w:val="heading 4"/>
    <w:basedOn w:val="a"/>
    <w:next w:val="a"/>
    <w:link w:val="4Char"/>
    <w:unhideWhenUsed/>
    <w:qFormat/>
    <w:rsid w:val="00277F9F"/>
    <w:pPr>
      <w:keepNext/>
      <w:keepLines/>
      <w:spacing w:before="280" w:after="290" w:line="376" w:lineRule="auto"/>
      <w:outlineLvl w:val="3"/>
    </w:pPr>
    <w:rPr>
      <w:rFonts w:ascii="Arial" w:eastAsia="黑体" w:hAnsi="Arial" w:cstheme="min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602AC"/>
  </w:style>
  <w:style w:type="character" w:styleId="a4">
    <w:name w:val="Hyperlink"/>
    <w:basedOn w:val="a0"/>
    <w:rsid w:val="000602AC"/>
    <w:rPr>
      <w:color w:val="0000FF"/>
      <w:u w:val="single"/>
    </w:rPr>
  </w:style>
  <w:style w:type="paragraph" w:customStyle="1" w:styleId="Char">
    <w:name w:val="Char"/>
    <w:basedOn w:val="a"/>
    <w:rsid w:val="000602AC"/>
  </w:style>
  <w:style w:type="paragraph" w:styleId="a5">
    <w:name w:val="Body Text Indent"/>
    <w:basedOn w:val="a"/>
    <w:rsid w:val="000602AC"/>
    <w:pPr>
      <w:ind w:firstLineChars="207" w:firstLine="435"/>
    </w:pPr>
  </w:style>
  <w:style w:type="paragraph" w:styleId="a6">
    <w:name w:val="footer"/>
    <w:basedOn w:val="a"/>
    <w:rsid w:val="000602AC"/>
    <w:pPr>
      <w:tabs>
        <w:tab w:val="center" w:pos="4153"/>
        <w:tab w:val="right" w:pos="8306"/>
      </w:tabs>
      <w:snapToGrid w:val="0"/>
      <w:jc w:val="left"/>
    </w:pPr>
    <w:rPr>
      <w:sz w:val="18"/>
      <w:szCs w:val="18"/>
    </w:rPr>
  </w:style>
  <w:style w:type="paragraph" w:styleId="a7">
    <w:name w:val="header"/>
    <w:basedOn w:val="a"/>
    <w:rsid w:val="000602AC"/>
    <w:pPr>
      <w:pBdr>
        <w:bottom w:val="single" w:sz="6" w:space="1" w:color="auto"/>
      </w:pBdr>
      <w:tabs>
        <w:tab w:val="center" w:pos="4153"/>
        <w:tab w:val="right" w:pos="8306"/>
      </w:tabs>
      <w:snapToGrid w:val="0"/>
      <w:jc w:val="center"/>
    </w:pPr>
    <w:rPr>
      <w:sz w:val="18"/>
      <w:szCs w:val="18"/>
    </w:rPr>
  </w:style>
  <w:style w:type="paragraph" w:styleId="a8">
    <w:name w:val="List Paragraph"/>
    <w:basedOn w:val="a"/>
    <w:uiPriority w:val="99"/>
    <w:qFormat/>
    <w:rsid w:val="001B17EF"/>
    <w:pPr>
      <w:ind w:firstLineChars="200" w:firstLine="420"/>
    </w:pPr>
  </w:style>
  <w:style w:type="character" w:customStyle="1" w:styleId="4Char">
    <w:name w:val="标题 4 Char"/>
    <w:basedOn w:val="a0"/>
    <w:link w:val="4"/>
    <w:rsid w:val="00277F9F"/>
    <w:rPr>
      <w:rFonts w:ascii="Arial" w:eastAsia="黑体" w:hAnsi="Arial" w:cstheme="minorBidi"/>
      <w:b/>
      <w:bCs/>
      <w:kern w:val="2"/>
      <w:sz w:val="28"/>
      <w:szCs w:val="28"/>
    </w:rPr>
  </w:style>
  <w:style w:type="paragraph" w:customStyle="1" w:styleId="2">
    <w:name w:val="正文文本 (2)"/>
    <w:basedOn w:val="a"/>
    <w:qFormat/>
    <w:rsid w:val="00277F9F"/>
    <w:pPr>
      <w:shd w:val="clear" w:color="auto" w:fill="FFFFFF"/>
      <w:jc w:val="left"/>
    </w:pPr>
    <w:rPr>
      <w:rFonts w:eastAsia="Times New Roman"/>
      <w:sz w:val="20"/>
      <w:szCs w:val="20"/>
    </w:rPr>
  </w:style>
  <w:style w:type="paragraph" w:customStyle="1" w:styleId="1">
    <w:name w:val="列出段落1"/>
    <w:basedOn w:val="a"/>
    <w:uiPriority w:val="99"/>
    <w:unhideWhenUsed/>
    <w:qFormat/>
    <w:rsid w:val="00277F9F"/>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54B82-43D1-4194-BEC3-0CFD20B7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473</Words>
  <Characters>2697</Characters>
  <Application>Microsoft Office Word</Application>
  <DocSecurity>0</DocSecurity>
  <PresentationFormat/>
  <Lines>22</Lines>
  <Paragraphs>6</Paragraphs>
  <Slides>0</Slides>
  <Notes>0</Notes>
  <HiddenSlides>0</HiddenSlides>
  <MMClips>0</MMClips>
  <ScaleCrop>false</ScaleCrop>
  <Company>MC SYSTEM</Company>
  <LinksUpToDate>false</LinksUpToDate>
  <CharactersWithSpaces>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教学目标</dc:title>
  <dc:creator>MC SYSTEM</dc:creator>
  <cp:lastModifiedBy>微软用户</cp:lastModifiedBy>
  <cp:revision>7</cp:revision>
  <dcterms:created xsi:type="dcterms:W3CDTF">2016-03-14T14:02:00Z</dcterms:created>
  <dcterms:modified xsi:type="dcterms:W3CDTF">2016-03-17T06:12:00Z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2052-9.1.0.4402</vt:lpwstr>
  </property>
</Properties>
</file>