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775B" w:rsidRDefault="003D5CAD" w:rsidP="003D5CAD">
      <w:r>
        <w:rPr>
          <w:rFonts w:hint="eastAsia"/>
        </w:rPr>
        <w:t>案例：</w:t>
      </w:r>
    </w:p>
    <w:p w:rsidR="003D5CAD" w:rsidRDefault="003D5CAD" w:rsidP="003D5CAD">
      <w:pPr>
        <w:ind w:firstLineChars="200" w:firstLine="480"/>
      </w:pPr>
      <w:r>
        <w:rPr>
          <w:rFonts w:hint="eastAsia"/>
        </w:rPr>
        <w:t>A</w:t>
      </w:r>
      <w:r>
        <w:rPr>
          <w:rFonts w:hint="eastAsia"/>
        </w:rPr>
        <w:t>公司是以“工程”为主题的机械装备制造业，</w:t>
      </w:r>
      <w:r w:rsidR="0077598A" w:rsidRPr="0077598A">
        <w:rPr>
          <w:rFonts w:hint="eastAsia"/>
        </w:rPr>
        <w:t>主导产品为混凝土机械、筑路机械等全系列产品</w:t>
      </w:r>
      <w:r w:rsidR="005555A7">
        <w:rPr>
          <w:rFonts w:hint="eastAsia"/>
        </w:rPr>
        <w:t>，</w:t>
      </w:r>
      <w:r w:rsidR="005555A7" w:rsidRPr="005555A7">
        <w:rPr>
          <w:rFonts w:hint="eastAsia"/>
        </w:rPr>
        <w:t>其中混凝土机械为国内第一品牌</w:t>
      </w:r>
      <w:r w:rsidR="0077598A" w:rsidRPr="0077598A">
        <w:rPr>
          <w:rFonts w:hint="eastAsia"/>
        </w:rPr>
        <w:t>。</w:t>
      </w:r>
      <w:r>
        <w:rPr>
          <w:rFonts w:hint="eastAsia"/>
        </w:rPr>
        <w:t>国内市场占有率超过</w:t>
      </w:r>
      <w:r>
        <w:rPr>
          <w:rFonts w:hint="eastAsia"/>
        </w:rPr>
        <w:t>50%</w:t>
      </w:r>
      <w:r>
        <w:rPr>
          <w:rFonts w:hint="eastAsia"/>
        </w:rPr>
        <w:t>。</w:t>
      </w:r>
      <w:r w:rsidR="005555A7">
        <w:rPr>
          <w:rFonts w:hint="eastAsia"/>
        </w:rPr>
        <w:t>另外，</w:t>
      </w:r>
      <w:r w:rsidR="005555A7">
        <w:rPr>
          <w:rFonts w:hint="eastAsia"/>
        </w:rPr>
        <w:t>A</w:t>
      </w:r>
      <w:r w:rsidR="005555A7">
        <w:rPr>
          <w:rFonts w:hint="eastAsia"/>
        </w:rPr>
        <w:t>公司在</w:t>
      </w:r>
      <w:r w:rsidR="005555A7">
        <w:rPr>
          <w:rFonts w:hint="eastAsia"/>
        </w:rPr>
        <w:t>2011</w:t>
      </w:r>
      <w:r w:rsidR="005555A7">
        <w:rPr>
          <w:rFonts w:hint="eastAsia"/>
        </w:rPr>
        <w:t>年和</w:t>
      </w:r>
      <w:r w:rsidR="005555A7">
        <w:rPr>
          <w:rFonts w:hint="eastAsia"/>
        </w:rPr>
        <w:t>2012</w:t>
      </w:r>
      <w:r w:rsidR="005555A7">
        <w:rPr>
          <w:rFonts w:hint="eastAsia"/>
        </w:rPr>
        <w:t>年积极开拓海外市场，</w:t>
      </w:r>
      <w:r w:rsidR="005555A7">
        <w:rPr>
          <w:rFonts w:hint="eastAsia"/>
        </w:rPr>
        <w:t>2014</w:t>
      </w:r>
      <w:r w:rsidR="005555A7">
        <w:rPr>
          <w:rFonts w:hint="eastAsia"/>
        </w:rPr>
        <w:t>年在国际市场取得很高收入。</w:t>
      </w:r>
      <w:r>
        <w:rPr>
          <w:rFonts w:hint="eastAsia"/>
        </w:rPr>
        <w:t>企业的发展能力分析是企业盈利能力、偿债能力和营运能力的综合分析，衡量的核心是企业价值增长率。</w:t>
      </w:r>
      <w:r>
        <w:rPr>
          <w:rFonts w:hint="eastAsia"/>
        </w:rPr>
        <w:t>A</w:t>
      </w:r>
      <w:r>
        <w:rPr>
          <w:rFonts w:hint="eastAsia"/>
        </w:rPr>
        <w:t>公司的</w:t>
      </w:r>
      <w:r>
        <w:rPr>
          <w:rFonts w:hint="eastAsia"/>
        </w:rPr>
        <w:t>2013</w:t>
      </w:r>
      <w:r>
        <w:rPr>
          <w:rFonts w:hint="eastAsia"/>
        </w:rPr>
        <w:t>年至</w:t>
      </w:r>
      <w:r>
        <w:rPr>
          <w:rFonts w:hint="eastAsia"/>
        </w:rPr>
        <w:t>2015</w:t>
      </w:r>
      <w:r>
        <w:rPr>
          <w:rFonts w:hint="eastAsia"/>
        </w:rPr>
        <w:t>年发展能力指标如表</w:t>
      </w:r>
      <w:r>
        <w:rPr>
          <w:rFonts w:hint="eastAsia"/>
        </w:rPr>
        <w:t>1</w:t>
      </w:r>
      <w:r>
        <w:rPr>
          <w:rFonts w:hint="eastAsia"/>
        </w:rPr>
        <w:t>。</w:t>
      </w:r>
    </w:p>
    <w:p w:rsidR="003D5CAD" w:rsidRDefault="003D5CAD" w:rsidP="003D5CAD">
      <w:pPr>
        <w:ind w:firstLineChars="200" w:firstLine="480"/>
        <w:jc w:val="center"/>
      </w:pPr>
      <w:r>
        <w:rPr>
          <w:rFonts w:hint="eastAsia"/>
        </w:rPr>
        <w:t>表</w:t>
      </w:r>
      <w:r>
        <w:rPr>
          <w:rFonts w:hint="eastAsia"/>
        </w:rPr>
        <w:t>1 A</w:t>
      </w:r>
      <w:r>
        <w:rPr>
          <w:rFonts w:hint="eastAsia"/>
        </w:rPr>
        <w:t>公司</w:t>
      </w:r>
      <w:r>
        <w:rPr>
          <w:rFonts w:hint="eastAsia"/>
        </w:rPr>
        <w:t>2013-2015</w:t>
      </w:r>
      <w:r>
        <w:rPr>
          <w:rFonts w:hint="eastAsia"/>
        </w:rPr>
        <w:t>年度发展能力指标表</w:t>
      </w:r>
    </w:p>
    <w:tbl>
      <w:tblPr>
        <w:tblStyle w:val="af0"/>
        <w:tblW w:w="8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61"/>
        <w:gridCol w:w="1724"/>
        <w:gridCol w:w="1817"/>
        <w:gridCol w:w="1724"/>
      </w:tblGrid>
      <w:tr w:rsidR="003D5CAD" w:rsidTr="00BF5A2B">
        <w:trPr>
          <w:trHeight w:val="512"/>
        </w:trPr>
        <w:tc>
          <w:tcPr>
            <w:tcW w:w="0" w:type="auto"/>
          </w:tcPr>
          <w:p w:rsidR="003D5CAD" w:rsidRDefault="003D5CAD" w:rsidP="003D5CAD">
            <w:pPr>
              <w:jc w:val="center"/>
            </w:pPr>
            <w:r>
              <w:rPr>
                <w:rFonts w:hint="eastAsia"/>
              </w:rPr>
              <w:t>发展能力指标</w:t>
            </w:r>
          </w:p>
        </w:tc>
        <w:tc>
          <w:tcPr>
            <w:tcW w:w="0" w:type="auto"/>
          </w:tcPr>
          <w:p w:rsidR="003D5CAD" w:rsidRDefault="003D5CAD" w:rsidP="003D5CAD">
            <w:pPr>
              <w:jc w:val="center"/>
            </w:pPr>
            <w:r>
              <w:rPr>
                <w:rFonts w:hint="eastAsia"/>
              </w:rPr>
              <w:t>2013</w:t>
            </w:r>
            <w:r>
              <w:rPr>
                <w:rFonts w:hint="eastAsia"/>
              </w:rPr>
              <w:t>年</w:t>
            </w:r>
          </w:p>
        </w:tc>
        <w:tc>
          <w:tcPr>
            <w:tcW w:w="0" w:type="auto"/>
          </w:tcPr>
          <w:p w:rsidR="003D5CAD" w:rsidRDefault="003D5CAD" w:rsidP="003D5CAD">
            <w:pPr>
              <w:jc w:val="center"/>
            </w:pPr>
            <w:r>
              <w:rPr>
                <w:rFonts w:hint="eastAsia"/>
              </w:rPr>
              <w:t>2014</w:t>
            </w:r>
            <w:r>
              <w:rPr>
                <w:rFonts w:hint="eastAsia"/>
              </w:rPr>
              <w:t>年</w:t>
            </w:r>
          </w:p>
        </w:tc>
        <w:tc>
          <w:tcPr>
            <w:tcW w:w="0" w:type="auto"/>
          </w:tcPr>
          <w:p w:rsidR="003D5CAD" w:rsidRDefault="003D5CAD" w:rsidP="003D5CAD">
            <w:pPr>
              <w:jc w:val="center"/>
            </w:pPr>
            <w:r>
              <w:rPr>
                <w:rFonts w:hint="eastAsia"/>
              </w:rPr>
              <w:t>2015</w:t>
            </w:r>
            <w:r>
              <w:rPr>
                <w:rFonts w:hint="eastAsia"/>
              </w:rPr>
              <w:t>年</w:t>
            </w:r>
          </w:p>
        </w:tc>
      </w:tr>
      <w:tr w:rsidR="003D5CAD" w:rsidTr="00BF5A2B">
        <w:trPr>
          <w:trHeight w:val="512"/>
        </w:trPr>
        <w:tc>
          <w:tcPr>
            <w:tcW w:w="0" w:type="auto"/>
          </w:tcPr>
          <w:p w:rsidR="003D5CAD" w:rsidRDefault="003D5CAD" w:rsidP="003D5CAD">
            <w:pPr>
              <w:jc w:val="center"/>
            </w:pPr>
            <w:r>
              <w:rPr>
                <w:rFonts w:hint="eastAsia"/>
              </w:rPr>
              <w:t>销售收入增长率</w:t>
            </w:r>
          </w:p>
        </w:tc>
        <w:tc>
          <w:tcPr>
            <w:tcW w:w="0" w:type="auto"/>
          </w:tcPr>
          <w:p w:rsidR="003D5CAD" w:rsidRDefault="00B90D09" w:rsidP="003D5CAD">
            <w:pPr>
              <w:jc w:val="center"/>
            </w:pPr>
            <w:r>
              <w:rPr>
                <w:rFonts w:hint="eastAsia"/>
              </w:rPr>
              <w:t>20.01%</w:t>
            </w:r>
          </w:p>
        </w:tc>
        <w:tc>
          <w:tcPr>
            <w:tcW w:w="0" w:type="auto"/>
          </w:tcPr>
          <w:p w:rsidR="003D5CAD" w:rsidRDefault="00B90D09" w:rsidP="003D5CAD">
            <w:pPr>
              <w:jc w:val="center"/>
            </w:pPr>
            <w:r>
              <w:rPr>
                <w:rFonts w:hint="eastAsia"/>
              </w:rPr>
              <w:t>105.84%</w:t>
            </w:r>
          </w:p>
        </w:tc>
        <w:tc>
          <w:tcPr>
            <w:tcW w:w="0" w:type="auto"/>
          </w:tcPr>
          <w:p w:rsidR="003D5CAD" w:rsidRDefault="00B90D09" w:rsidP="003D5CAD">
            <w:pPr>
              <w:jc w:val="center"/>
            </w:pPr>
            <w:r>
              <w:rPr>
                <w:rFonts w:hint="eastAsia"/>
              </w:rPr>
              <w:t>49.54%</w:t>
            </w:r>
          </w:p>
        </w:tc>
      </w:tr>
    </w:tbl>
    <w:tbl>
      <w:tblPr>
        <w:tblStyle w:val="a"/>
        <w:tblW w:w="8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82"/>
        <w:gridCol w:w="1739"/>
        <w:gridCol w:w="1966"/>
        <w:gridCol w:w="1739"/>
      </w:tblGrid>
      <w:tr w:rsidR="003D5CAD" w:rsidTr="00BF5A2B">
        <w:trPr>
          <w:trHeight w:val="512"/>
        </w:trPr>
        <w:tc>
          <w:tcPr>
            <w:tcW w:w="0" w:type="auto"/>
          </w:tcPr>
          <w:p w:rsidR="003D5CAD" w:rsidRDefault="003D5CAD" w:rsidP="003D5CAD">
            <w:pPr>
              <w:jc w:val="center"/>
            </w:pPr>
            <w:r>
              <w:rPr>
                <w:rFonts w:hint="eastAsia"/>
              </w:rPr>
              <w:t>净利润增长率</w:t>
            </w:r>
          </w:p>
        </w:tc>
        <w:tc>
          <w:tcPr>
            <w:tcW w:w="0" w:type="auto"/>
          </w:tcPr>
          <w:p w:rsidR="003D5CAD" w:rsidRDefault="00B90D09" w:rsidP="003D5CAD">
            <w:pPr>
              <w:jc w:val="center"/>
            </w:pPr>
            <w:r>
              <w:rPr>
                <w:rFonts w:hint="eastAsia"/>
              </w:rPr>
              <w:t>60.74%</w:t>
            </w:r>
          </w:p>
        </w:tc>
        <w:tc>
          <w:tcPr>
            <w:tcW w:w="0" w:type="auto"/>
          </w:tcPr>
          <w:p w:rsidR="003D5CAD" w:rsidRDefault="00B90D09" w:rsidP="003D5CAD">
            <w:pPr>
              <w:jc w:val="center"/>
            </w:pPr>
            <w:r>
              <w:rPr>
                <w:rFonts w:hint="eastAsia"/>
              </w:rPr>
              <w:t>160.09%</w:t>
            </w:r>
          </w:p>
        </w:tc>
        <w:tc>
          <w:tcPr>
            <w:tcW w:w="0" w:type="auto"/>
          </w:tcPr>
          <w:p w:rsidR="003D5CAD" w:rsidRDefault="00B90D09" w:rsidP="003D5CAD">
            <w:pPr>
              <w:jc w:val="center"/>
            </w:pPr>
            <w:r>
              <w:rPr>
                <w:rFonts w:hint="eastAsia"/>
              </w:rPr>
              <w:t>51.87%</w:t>
            </w:r>
          </w:p>
        </w:tc>
      </w:tr>
      <w:tr w:rsidR="003D5CAD" w:rsidTr="00BF5A2B">
        <w:trPr>
          <w:trHeight w:val="538"/>
        </w:trPr>
        <w:tc>
          <w:tcPr>
            <w:tcW w:w="0" w:type="auto"/>
          </w:tcPr>
          <w:p w:rsidR="003D5CAD" w:rsidRDefault="003D5CAD" w:rsidP="003D5CAD">
            <w:pPr>
              <w:jc w:val="center"/>
            </w:pPr>
            <w:r>
              <w:rPr>
                <w:rFonts w:hint="eastAsia"/>
              </w:rPr>
              <w:t>净资产增长率</w:t>
            </w:r>
          </w:p>
        </w:tc>
        <w:tc>
          <w:tcPr>
            <w:tcW w:w="0" w:type="auto"/>
          </w:tcPr>
          <w:p w:rsidR="003D5CAD" w:rsidRDefault="00B90D09" w:rsidP="003D5CAD">
            <w:pPr>
              <w:jc w:val="center"/>
            </w:pPr>
            <w:r>
              <w:rPr>
                <w:rFonts w:hint="eastAsia"/>
              </w:rPr>
              <w:t>33.95%</w:t>
            </w:r>
          </w:p>
        </w:tc>
        <w:tc>
          <w:tcPr>
            <w:tcW w:w="0" w:type="auto"/>
          </w:tcPr>
          <w:p w:rsidR="003D5CAD" w:rsidRDefault="00B90D09" w:rsidP="003D5CAD">
            <w:pPr>
              <w:jc w:val="center"/>
            </w:pPr>
            <w:r>
              <w:rPr>
                <w:rFonts w:hint="eastAsia"/>
              </w:rPr>
              <w:t>43.86%</w:t>
            </w:r>
          </w:p>
        </w:tc>
        <w:tc>
          <w:tcPr>
            <w:tcW w:w="0" w:type="auto"/>
          </w:tcPr>
          <w:p w:rsidR="003D5CAD" w:rsidRDefault="00B90D09" w:rsidP="003D5CAD">
            <w:pPr>
              <w:jc w:val="center"/>
            </w:pPr>
            <w:r>
              <w:rPr>
                <w:rFonts w:hint="eastAsia"/>
              </w:rPr>
              <w:t>74.13%</w:t>
            </w:r>
          </w:p>
        </w:tc>
      </w:tr>
      <w:tr w:rsidR="003D5CAD" w:rsidTr="00BF5A2B">
        <w:trPr>
          <w:trHeight w:val="538"/>
        </w:trPr>
        <w:tc>
          <w:tcPr>
            <w:tcW w:w="0" w:type="auto"/>
          </w:tcPr>
          <w:p w:rsidR="003D5CAD" w:rsidRDefault="003D5CAD" w:rsidP="003D5CAD">
            <w:pPr>
              <w:jc w:val="center"/>
            </w:pPr>
            <w:r>
              <w:rPr>
                <w:rFonts w:hint="eastAsia"/>
              </w:rPr>
              <w:t>总资产增长率</w:t>
            </w:r>
          </w:p>
        </w:tc>
        <w:tc>
          <w:tcPr>
            <w:tcW w:w="0" w:type="auto"/>
          </w:tcPr>
          <w:p w:rsidR="003D5CAD" w:rsidRDefault="00B90D09" w:rsidP="003D5CAD">
            <w:pPr>
              <w:jc w:val="center"/>
            </w:pPr>
            <w:r>
              <w:rPr>
                <w:rFonts w:hint="eastAsia"/>
              </w:rPr>
              <w:t>5.95%</w:t>
            </w:r>
          </w:p>
        </w:tc>
        <w:tc>
          <w:tcPr>
            <w:tcW w:w="0" w:type="auto"/>
          </w:tcPr>
          <w:p w:rsidR="003D5CAD" w:rsidRDefault="00B90D09" w:rsidP="003D5CAD">
            <w:pPr>
              <w:jc w:val="center"/>
            </w:pPr>
            <w:r>
              <w:rPr>
                <w:rFonts w:hint="eastAsia"/>
              </w:rPr>
              <w:t>36.05%</w:t>
            </w:r>
          </w:p>
        </w:tc>
        <w:tc>
          <w:tcPr>
            <w:tcW w:w="0" w:type="auto"/>
          </w:tcPr>
          <w:p w:rsidR="003D5CAD" w:rsidRDefault="00B90D09" w:rsidP="003D5CAD">
            <w:pPr>
              <w:jc w:val="center"/>
            </w:pPr>
            <w:r>
              <w:rPr>
                <w:rFonts w:hint="eastAsia"/>
              </w:rPr>
              <w:t>12.28%</w:t>
            </w:r>
          </w:p>
        </w:tc>
      </w:tr>
    </w:tbl>
    <w:p w:rsidR="003D5CAD" w:rsidRPr="003D5CAD" w:rsidRDefault="003D5CAD" w:rsidP="003D5CAD">
      <w:pPr>
        <w:ind w:firstLineChars="200" w:firstLine="480"/>
        <w:jc w:val="center"/>
      </w:pPr>
    </w:p>
    <w:p w:rsidR="003D5CAD" w:rsidRDefault="0077598A" w:rsidP="003D5CAD">
      <w:pPr>
        <w:ind w:firstLineChars="200" w:firstLine="480"/>
      </w:pPr>
      <w:r>
        <w:rPr>
          <w:rFonts w:hint="eastAsia"/>
        </w:rPr>
        <w:t>要求：分析并评价</w:t>
      </w:r>
      <w:r>
        <w:rPr>
          <w:rFonts w:hint="eastAsia"/>
        </w:rPr>
        <w:t>A</w:t>
      </w:r>
      <w:r>
        <w:rPr>
          <w:rFonts w:hint="eastAsia"/>
        </w:rPr>
        <w:t>公司</w:t>
      </w:r>
      <w:r>
        <w:rPr>
          <w:rFonts w:hint="eastAsia"/>
        </w:rPr>
        <w:t>2013</w:t>
      </w:r>
      <w:r>
        <w:rPr>
          <w:rFonts w:hint="eastAsia"/>
        </w:rPr>
        <w:t>年至</w:t>
      </w:r>
      <w:r>
        <w:rPr>
          <w:rFonts w:hint="eastAsia"/>
        </w:rPr>
        <w:t>2015</w:t>
      </w:r>
      <w:r>
        <w:rPr>
          <w:rFonts w:hint="eastAsia"/>
        </w:rPr>
        <w:t>年的发展能力。</w:t>
      </w:r>
    </w:p>
    <w:p w:rsidR="0077598A" w:rsidRDefault="0077598A" w:rsidP="003D5CAD">
      <w:pPr>
        <w:ind w:firstLineChars="200" w:firstLine="480"/>
      </w:pPr>
    </w:p>
    <w:p w:rsidR="007A6424" w:rsidRDefault="007A6424" w:rsidP="003D5CAD">
      <w:pPr>
        <w:ind w:firstLineChars="200" w:firstLine="480"/>
      </w:pPr>
    </w:p>
    <w:p w:rsidR="005555A7" w:rsidRDefault="005555A7" w:rsidP="003D5CAD">
      <w:pPr>
        <w:ind w:firstLineChars="200" w:firstLine="480"/>
      </w:pPr>
      <w:r>
        <w:rPr>
          <w:rFonts w:hint="eastAsia"/>
        </w:rPr>
        <w:t>参考答案：</w:t>
      </w:r>
    </w:p>
    <w:p w:rsidR="007A6424" w:rsidRDefault="007A6424" w:rsidP="007A6424">
      <w:pPr>
        <w:ind w:firstLine="480"/>
      </w:pPr>
      <w:r>
        <w:rPr>
          <w:rFonts w:hint="eastAsia"/>
        </w:rPr>
        <w:t xml:space="preserve">1. </w:t>
      </w:r>
      <w:r w:rsidRPr="007A6424">
        <w:rPr>
          <w:rFonts w:hint="eastAsia"/>
        </w:rPr>
        <w:t>销售收入增长率</w:t>
      </w:r>
      <w:r w:rsidRPr="007A6424">
        <w:rPr>
          <w:rFonts w:hint="eastAsia"/>
        </w:rPr>
        <w:t> </w:t>
      </w:r>
    </w:p>
    <w:p w:rsidR="005555A7" w:rsidRDefault="005555A7" w:rsidP="007A6424">
      <w:pPr>
        <w:ind w:firstLine="480"/>
      </w:pPr>
      <w:r w:rsidRPr="005555A7">
        <w:rPr>
          <w:rFonts w:hint="eastAsia"/>
        </w:rPr>
        <w:t>由</w:t>
      </w:r>
      <w:r>
        <w:rPr>
          <w:rFonts w:hint="eastAsia"/>
        </w:rPr>
        <w:t>表</w:t>
      </w:r>
      <w:r>
        <w:rPr>
          <w:rFonts w:hint="eastAsia"/>
        </w:rPr>
        <w:t>1</w:t>
      </w:r>
      <w:r w:rsidRPr="005555A7">
        <w:rPr>
          <w:rFonts w:hint="eastAsia"/>
        </w:rPr>
        <w:t>可以看到</w:t>
      </w:r>
      <w:r>
        <w:rPr>
          <w:rFonts w:hint="eastAsia"/>
        </w:rPr>
        <w:t>，</w:t>
      </w:r>
      <w:r w:rsidRPr="005555A7">
        <w:rPr>
          <w:rFonts w:hint="eastAsia"/>
        </w:rPr>
        <w:t>在</w:t>
      </w:r>
      <w:r>
        <w:rPr>
          <w:rFonts w:hint="eastAsia"/>
        </w:rPr>
        <w:t>2013</w:t>
      </w:r>
      <w:r w:rsidRPr="005555A7">
        <w:rPr>
          <w:rFonts w:hint="eastAsia"/>
        </w:rPr>
        <w:t>年</w:t>
      </w:r>
      <w:r>
        <w:rPr>
          <w:rFonts w:hint="eastAsia"/>
        </w:rPr>
        <w:t>A</w:t>
      </w:r>
      <w:r>
        <w:rPr>
          <w:rFonts w:hint="eastAsia"/>
        </w:rPr>
        <w:t>公司</w:t>
      </w:r>
      <w:r w:rsidRPr="005555A7">
        <w:rPr>
          <w:rFonts w:hint="eastAsia"/>
        </w:rPr>
        <w:t>的销售收入较</w:t>
      </w:r>
      <w:r>
        <w:rPr>
          <w:rFonts w:hint="eastAsia"/>
        </w:rPr>
        <w:t>2012</w:t>
      </w:r>
      <w:r w:rsidRPr="005555A7">
        <w:rPr>
          <w:rFonts w:hint="eastAsia"/>
        </w:rPr>
        <w:t>年增长了有</w:t>
      </w:r>
      <w:r w:rsidRPr="005555A7">
        <w:rPr>
          <w:rFonts w:hint="eastAsia"/>
        </w:rPr>
        <w:t>20.01%.</w:t>
      </w:r>
      <w:r w:rsidRPr="005555A7">
        <w:rPr>
          <w:rFonts w:hint="eastAsia"/>
        </w:rPr>
        <w:t>。而公司的主要经营产品为混凝土机械等产品，</w:t>
      </w:r>
      <w:r>
        <w:rPr>
          <w:rFonts w:hint="eastAsia"/>
        </w:rPr>
        <w:t>虽然</w:t>
      </w:r>
      <w:r>
        <w:rPr>
          <w:rFonts w:hint="eastAsia"/>
        </w:rPr>
        <w:t>2013</w:t>
      </w:r>
      <w:r w:rsidRPr="005555A7">
        <w:rPr>
          <w:rFonts w:hint="eastAsia"/>
        </w:rPr>
        <w:t>年的增长率低于</w:t>
      </w:r>
      <w:r>
        <w:rPr>
          <w:rFonts w:hint="eastAsia"/>
        </w:rPr>
        <w:t>2014</w:t>
      </w:r>
      <w:r w:rsidRPr="005555A7">
        <w:rPr>
          <w:rFonts w:hint="eastAsia"/>
        </w:rPr>
        <w:t>年和</w:t>
      </w:r>
      <w:r>
        <w:rPr>
          <w:rFonts w:hint="eastAsia"/>
        </w:rPr>
        <w:t>2015</w:t>
      </w:r>
      <w:r w:rsidRPr="005555A7">
        <w:rPr>
          <w:rFonts w:hint="eastAsia"/>
        </w:rPr>
        <w:t>年，但由于我国国内各大型基础设施的建设，新农村的建设等政策实施的影响，加之混凝土机械等成为“国内第一品牌”，使得</w:t>
      </w:r>
      <w:r>
        <w:rPr>
          <w:rFonts w:hint="eastAsia"/>
        </w:rPr>
        <w:t>2013</w:t>
      </w:r>
      <w:r w:rsidRPr="005555A7">
        <w:rPr>
          <w:rFonts w:hint="eastAsia"/>
        </w:rPr>
        <w:t>年的国内销售依旧攀升，整个销售收入较</w:t>
      </w:r>
      <w:r>
        <w:rPr>
          <w:rFonts w:hint="eastAsia"/>
        </w:rPr>
        <w:t>2012</w:t>
      </w:r>
      <w:r w:rsidRPr="005555A7">
        <w:rPr>
          <w:rFonts w:hint="eastAsia"/>
        </w:rPr>
        <w:t>年有一定的提高。</w:t>
      </w:r>
      <w:r>
        <w:rPr>
          <w:rFonts w:hint="eastAsia"/>
        </w:rPr>
        <w:t>A</w:t>
      </w:r>
      <w:r>
        <w:rPr>
          <w:rFonts w:hint="eastAsia"/>
        </w:rPr>
        <w:t>公司</w:t>
      </w:r>
      <w:r w:rsidRPr="005555A7">
        <w:rPr>
          <w:rFonts w:hint="eastAsia"/>
        </w:rPr>
        <w:t>在</w:t>
      </w:r>
      <w:r w:rsidRPr="005555A7">
        <w:rPr>
          <w:rFonts w:hint="eastAsia"/>
        </w:rPr>
        <w:t>20</w:t>
      </w:r>
      <w:r>
        <w:rPr>
          <w:rFonts w:hint="eastAsia"/>
        </w:rPr>
        <w:t>14</w:t>
      </w:r>
      <w:r w:rsidRPr="005555A7">
        <w:rPr>
          <w:rFonts w:hint="eastAsia"/>
        </w:rPr>
        <w:t>年的销售收入急剧提高，超过了</w:t>
      </w:r>
      <w:r w:rsidRPr="005555A7">
        <w:rPr>
          <w:rFonts w:hint="eastAsia"/>
        </w:rPr>
        <w:t>100%</w:t>
      </w:r>
      <w:r w:rsidRPr="005555A7">
        <w:rPr>
          <w:rFonts w:hint="eastAsia"/>
        </w:rPr>
        <w:t>的增长率，一方面是国内经济持续增长，另一方面国际</w:t>
      </w:r>
      <w:r>
        <w:rPr>
          <w:rFonts w:hint="eastAsia"/>
        </w:rPr>
        <w:t>市场的成功</w:t>
      </w:r>
      <w:r w:rsidRPr="005555A7">
        <w:rPr>
          <w:rFonts w:hint="eastAsia"/>
        </w:rPr>
        <w:t>，企业国内国际两手抓，加之企业不断自主研发，产品不断再创新，使之在</w:t>
      </w:r>
      <w:r>
        <w:rPr>
          <w:rFonts w:hint="eastAsia"/>
        </w:rPr>
        <w:t>2014</w:t>
      </w:r>
      <w:r w:rsidRPr="005555A7">
        <w:rPr>
          <w:rFonts w:hint="eastAsia"/>
        </w:rPr>
        <w:t>年销售迎来了小高潮。主要表现在企业固定资产的规模增大、销售规模增大。</w:t>
      </w:r>
      <w:r>
        <w:rPr>
          <w:rFonts w:hint="eastAsia"/>
        </w:rPr>
        <w:t>2015</w:t>
      </w:r>
      <w:r w:rsidRPr="005555A7">
        <w:rPr>
          <w:rFonts w:hint="eastAsia"/>
        </w:rPr>
        <w:t>年的</w:t>
      </w:r>
      <w:r w:rsidR="007A6424">
        <w:rPr>
          <w:rFonts w:hint="eastAsia"/>
        </w:rPr>
        <w:t>海外市场销售额的缩减以及</w:t>
      </w:r>
      <w:r w:rsidRPr="005555A7">
        <w:rPr>
          <w:rFonts w:hint="eastAsia"/>
        </w:rPr>
        <w:t>国家宏观调控给公司带来了一定的影响，但是</w:t>
      </w:r>
      <w:r>
        <w:rPr>
          <w:rFonts w:hint="eastAsia"/>
        </w:rPr>
        <w:t>A</w:t>
      </w:r>
      <w:r>
        <w:rPr>
          <w:rFonts w:hint="eastAsia"/>
        </w:rPr>
        <w:t>公司</w:t>
      </w:r>
      <w:r w:rsidRPr="005555A7">
        <w:rPr>
          <w:rFonts w:hint="eastAsia"/>
        </w:rPr>
        <w:t>的</w:t>
      </w:r>
      <w:r w:rsidR="007A6424">
        <w:rPr>
          <w:rFonts w:hint="eastAsia"/>
        </w:rPr>
        <w:t>保持</w:t>
      </w:r>
      <w:r w:rsidRPr="005555A7">
        <w:rPr>
          <w:rFonts w:hint="eastAsia"/>
        </w:rPr>
        <w:t>产品研发</w:t>
      </w:r>
      <w:r w:rsidR="007A6424">
        <w:rPr>
          <w:rFonts w:hint="eastAsia"/>
        </w:rPr>
        <w:t>，</w:t>
      </w:r>
      <w:r w:rsidRPr="005555A7">
        <w:rPr>
          <w:rFonts w:hint="eastAsia"/>
        </w:rPr>
        <w:t>其销售收入</w:t>
      </w:r>
      <w:r w:rsidR="007A6424">
        <w:rPr>
          <w:rFonts w:hint="eastAsia"/>
        </w:rPr>
        <w:t>仍</w:t>
      </w:r>
      <w:r w:rsidRPr="005555A7">
        <w:rPr>
          <w:rFonts w:hint="eastAsia"/>
        </w:rPr>
        <w:t>不断提升。</w:t>
      </w:r>
    </w:p>
    <w:p w:rsidR="007A6424" w:rsidRDefault="007A6424" w:rsidP="007A6424">
      <w:pPr>
        <w:ind w:firstLine="480"/>
      </w:pPr>
      <w:r>
        <w:rPr>
          <w:rFonts w:hint="eastAsia"/>
        </w:rPr>
        <w:t>2.</w:t>
      </w:r>
      <w:r w:rsidRPr="007A6424">
        <w:rPr>
          <w:rFonts w:hint="eastAsia"/>
        </w:rPr>
        <w:t xml:space="preserve"> </w:t>
      </w:r>
      <w:r w:rsidRPr="007A6424">
        <w:rPr>
          <w:rFonts w:hint="eastAsia"/>
        </w:rPr>
        <w:t>销售收入增长率</w:t>
      </w:r>
    </w:p>
    <w:p w:rsidR="007A6424" w:rsidRDefault="007A6424" w:rsidP="007A6424">
      <w:pPr>
        <w:ind w:firstLine="480"/>
      </w:pPr>
      <w:r>
        <w:rPr>
          <w:rFonts w:hint="eastAsia"/>
        </w:rPr>
        <w:t>A</w:t>
      </w:r>
      <w:r>
        <w:rPr>
          <w:rFonts w:hint="eastAsia"/>
        </w:rPr>
        <w:t>公司</w:t>
      </w:r>
      <w:r w:rsidRPr="007A6424">
        <w:rPr>
          <w:rFonts w:hint="eastAsia"/>
        </w:rPr>
        <w:t>净利润的增长率持续上升，</w:t>
      </w:r>
      <w:r>
        <w:rPr>
          <w:rFonts w:hint="eastAsia"/>
        </w:rPr>
        <w:t>2013</w:t>
      </w:r>
      <w:r w:rsidRPr="007A6424">
        <w:rPr>
          <w:rFonts w:hint="eastAsia"/>
        </w:rPr>
        <w:t>年比</w:t>
      </w:r>
      <w:r>
        <w:rPr>
          <w:rFonts w:hint="eastAsia"/>
        </w:rPr>
        <w:t>2012</w:t>
      </w:r>
      <w:r w:rsidRPr="007A6424">
        <w:rPr>
          <w:rFonts w:hint="eastAsia"/>
        </w:rPr>
        <w:t>年上升</w:t>
      </w:r>
      <w:r w:rsidRPr="007A6424">
        <w:rPr>
          <w:rFonts w:hint="eastAsia"/>
        </w:rPr>
        <w:t>60.74%</w:t>
      </w:r>
      <w:r w:rsidRPr="007A6424">
        <w:rPr>
          <w:rFonts w:hint="eastAsia"/>
        </w:rPr>
        <w:t>，</w:t>
      </w:r>
      <w:r>
        <w:rPr>
          <w:rFonts w:hint="eastAsia"/>
        </w:rPr>
        <w:t>2014</w:t>
      </w:r>
      <w:r w:rsidRPr="007A6424">
        <w:rPr>
          <w:rFonts w:hint="eastAsia"/>
        </w:rPr>
        <w:t>年比</w:t>
      </w:r>
      <w:r>
        <w:rPr>
          <w:rFonts w:hint="eastAsia"/>
        </w:rPr>
        <w:t>2013</w:t>
      </w:r>
      <w:r w:rsidRPr="007A6424">
        <w:rPr>
          <w:rFonts w:hint="eastAsia"/>
        </w:rPr>
        <w:t>年上升</w:t>
      </w:r>
      <w:r w:rsidRPr="007A6424">
        <w:rPr>
          <w:rFonts w:hint="eastAsia"/>
        </w:rPr>
        <w:t>160.09%</w:t>
      </w:r>
      <w:r w:rsidRPr="007A6424">
        <w:rPr>
          <w:rFonts w:hint="eastAsia"/>
        </w:rPr>
        <w:t>，而</w:t>
      </w:r>
      <w:r>
        <w:rPr>
          <w:rFonts w:hint="eastAsia"/>
        </w:rPr>
        <w:t>2015</w:t>
      </w:r>
      <w:r w:rsidRPr="007A6424">
        <w:rPr>
          <w:rFonts w:hint="eastAsia"/>
        </w:rPr>
        <w:t>年较</w:t>
      </w:r>
      <w:r>
        <w:rPr>
          <w:rFonts w:hint="eastAsia"/>
        </w:rPr>
        <w:t>2014</w:t>
      </w:r>
      <w:r w:rsidRPr="007A6424">
        <w:rPr>
          <w:rFonts w:hint="eastAsia"/>
        </w:rPr>
        <w:t>年上升</w:t>
      </w:r>
      <w:r w:rsidRPr="007A6424">
        <w:rPr>
          <w:rFonts w:hint="eastAsia"/>
        </w:rPr>
        <w:t>51.87%</w:t>
      </w:r>
      <w:r w:rsidRPr="007A6424">
        <w:rPr>
          <w:rFonts w:hint="eastAsia"/>
        </w:rPr>
        <w:t>。销售收入的增长自然造成了一系列的利润增长，而</w:t>
      </w:r>
      <w:r>
        <w:rPr>
          <w:rFonts w:hint="eastAsia"/>
        </w:rPr>
        <w:t>2014</w:t>
      </w:r>
      <w:r w:rsidRPr="007A6424">
        <w:rPr>
          <w:rFonts w:hint="eastAsia"/>
        </w:rPr>
        <w:t>年由于产品的重大突破和母公司所有者净利润的大幅增长等使得其净利润的增长尤其明显，说明企业的市场竞争力不断加强经营业绩突出。</w:t>
      </w:r>
    </w:p>
    <w:p w:rsidR="007A6424" w:rsidRDefault="007A6424" w:rsidP="007A6424">
      <w:pPr>
        <w:ind w:firstLine="480"/>
      </w:pPr>
      <w:r w:rsidRPr="007A6424">
        <w:rPr>
          <w:rFonts w:hint="eastAsia"/>
        </w:rPr>
        <w:t>3</w:t>
      </w:r>
      <w:r>
        <w:rPr>
          <w:rFonts w:hint="eastAsia"/>
        </w:rPr>
        <w:t>．</w:t>
      </w:r>
      <w:r w:rsidRPr="007A6424">
        <w:rPr>
          <w:rFonts w:hint="eastAsia"/>
        </w:rPr>
        <w:t>净资产增长率</w:t>
      </w:r>
    </w:p>
    <w:p w:rsidR="007A6424" w:rsidRDefault="007A6424" w:rsidP="007A6424">
      <w:pPr>
        <w:ind w:firstLine="480"/>
      </w:pPr>
      <w:r>
        <w:rPr>
          <w:rFonts w:hint="eastAsia"/>
        </w:rPr>
        <w:t>A</w:t>
      </w:r>
      <w:r>
        <w:rPr>
          <w:rFonts w:hint="eastAsia"/>
        </w:rPr>
        <w:t>公司</w:t>
      </w:r>
      <w:r w:rsidRPr="007A6424">
        <w:rPr>
          <w:rFonts w:hint="eastAsia"/>
        </w:rPr>
        <w:t>的产品销售研发及服务等的不断进步，使之市场占有率和竞争力也不断加强，公司的实收资本，盈余公积在逐年增加，企业资本实力不断提升，说明三一重工的资本规模在加速扩张且成长状况良好。</w:t>
      </w:r>
    </w:p>
    <w:p w:rsidR="007A6424" w:rsidRDefault="007A6424" w:rsidP="007A6424">
      <w:pPr>
        <w:ind w:firstLine="480"/>
      </w:pPr>
      <w:r>
        <w:rPr>
          <w:rFonts w:hint="eastAsia"/>
        </w:rPr>
        <w:t>4.</w:t>
      </w:r>
      <w:r w:rsidRPr="007A6424">
        <w:rPr>
          <w:rFonts w:hint="eastAsia"/>
        </w:rPr>
        <w:t xml:space="preserve"> </w:t>
      </w:r>
      <w:r w:rsidRPr="007A6424">
        <w:rPr>
          <w:rFonts w:hint="eastAsia"/>
        </w:rPr>
        <w:t>总资产增长率</w:t>
      </w:r>
    </w:p>
    <w:p w:rsidR="007A6424" w:rsidRDefault="007A6424" w:rsidP="007A6424">
      <w:pPr>
        <w:ind w:firstLine="480"/>
      </w:pPr>
      <w:r w:rsidRPr="007A6424">
        <w:rPr>
          <w:rFonts w:hint="eastAsia"/>
        </w:rPr>
        <w:t>从</w:t>
      </w:r>
      <w:r>
        <w:rPr>
          <w:rFonts w:hint="eastAsia"/>
        </w:rPr>
        <w:t>表</w:t>
      </w:r>
      <w:r>
        <w:rPr>
          <w:rFonts w:hint="eastAsia"/>
        </w:rPr>
        <w:t>1</w:t>
      </w:r>
      <w:r w:rsidRPr="007A6424">
        <w:rPr>
          <w:rFonts w:hint="eastAsia"/>
        </w:rPr>
        <w:t>中可看出</w:t>
      </w:r>
      <w:r>
        <w:rPr>
          <w:rFonts w:hint="eastAsia"/>
        </w:rPr>
        <w:t>A</w:t>
      </w:r>
      <w:r>
        <w:rPr>
          <w:rFonts w:hint="eastAsia"/>
        </w:rPr>
        <w:t>公司</w:t>
      </w:r>
      <w:r>
        <w:rPr>
          <w:rFonts w:hint="eastAsia"/>
        </w:rPr>
        <w:t>2013</w:t>
      </w:r>
      <w:r w:rsidRPr="007A6424">
        <w:rPr>
          <w:rFonts w:hint="eastAsia"/>
        </w:rPr>
        <w:t>年比</w:t>
      </w:r>
      <w:r>
        <w:rPr>
          <w:rFonts w:hint="eastAsia"/>
        </w:rPr>
        <w:t>2012</w:t>
      </w:r>
      <w:r w:rsidRPr="007A6424">
        <w:rPr>
          <w:rFonts w:hint="eastAsia"/>
        </w:rPr>
        <w:t>年的总资产增长只达到</w:t>
      </w:r>
      <w:r w:rsidRPr="007A6424">
        <w:rPr>
          <w:rFonts w:hint="eastAsia"/>
        </w:rPr>
        <w:t>5.94%</w:t>
      </w:r>
      <w:r w:rsidRPr="007A6424">
        <w:rPr>
          <w:rFonts w:hint="eastAsia"/>
        </w:rPr>
        <w:t>，这可</w:t>
      </w:r>
      <w:r w:rsidRPr="007A6424">
        <w:rPr>
          <w:rFonts w:hint="eastAsia"/>
        </w:rPr>
        <w:lastRenderedPageBreak/>
        <w:t>能与</w:t>
      </w:r>
      <w:r>
        <w:rPr>
          <w:rFonts w:hint="eastAsia"/>
        </w:rPr>
        <w:t>企业开拓海外市场</w:t>
      </w:r>
      <w:r w:rsidRPr="007A6424">
        <w:rPr>
          <w:rFonts w:hint="eastAsia"/>
        </w:rPr>
        <w:t>有着重要的关系，导致企业总资产的增长速度放缓，而</w:t>
      </w:r>
      <w:r>
        <w:rPr>
          <w:rFonts w:hint="eastAsia"/>
        </w:rPr>
        <w:t>2014</w:t>
      </w:r>
      <w:r w:rsidRPr="007A6424">
        <w:rPr>
          <w:rFonts w:hint="eastAsia"/>
        </w:rPr>
        <w:t>年及</w:t>
      </w:r>
      <w:r>
        <w:rPr>
          <w:rFonts w:hint="eastAsia"/>
        </w:rPr>
        <w:t>2015</w:t>
      </w:r>
      <w:r w:rsidRPr="007A6424">
        <w:rPr>
          <w:rFonts w:hint="eastAsia"/>
        </w:rPr>
        <w:t>年增长速度回升，尤其是</w:t>
      </w:r>
      <w:r>
        <w:rPr>
          <w:rFonts w:hint="eastAsia"/>
        </w:rPr>
        <w:t>2014</w:t>
      </w:r>
      <w:r w:rsidRPr="007A6424">
        <w:rPr>
          <w:rFonts w:hint="eastAsia"/>
        </w:rPr>
        <w:t>年更是达到了</w:t>
      </w:r>
      <w:r w:rsidRPr="007A6424">
        <w:rPr>
          <w:rFonts w:hint="eastAsia"/>
        </w:rPr>
        <w:t>36.05%</w:t>
      </w:r>
      <w:r w:rsidRPr="007A6424">
        <w:rPr>
          <w:rFonts w:hint="eastAsia"/>
        </w:rPr>
        <w:t>。</w:t>
      </w:r>
      <w:r>
        <w:rPr>
          <w:rFonts w:hint="eastAsia"/>
        </w:rPr>
        <w:t>A</w:t>
      </w:r>
      <w:r>
        <w:rPr>
          <w:rFonts w:hint="eastAsia"/>
        </w:rPr>
        <w:t>公司</w:t>
      </w:r>
      <w:r w:rsidRPr="007A6424">
        <w:rPr>
          <w:rFonts w:hint="eastAsia"/>
        </w:rPr>
        <w:t>的总资产一直持续着较为稳定的增长，既保证了企业的后续发展能力，又避免了产生盲目夸张。</w:t>
      </w:r>
    </w:p>
    <w:p w:rsidR="007A6424" w:rsidRDefault="007A6424" w:rsidP="007A6424">
      <w:pPr>
        <w:ind w:firstLine="480"/>
      </w:pPr>
      <w:r>
        <w:rPr>
          <w:rFonts w:hint="eastAsia"/>
        </w:rPr>
        <w:t>小结：</w:t>
      </w:r>
    </w:p>
    <w:p w:rsidR="007A6424" w:rsidRDefault="007A6424" w:rsidP="007A6424">
      <w:pPr>
        <w:ind w:firstLine="480"/>
      </w:pPr>
      <w:r>
        <w:rPr>
          <w:rFonts w:hint="eastAsia"/>
        </w:rPr>
        <w:t>A</w:t>
      </w:r>
      <w:r>
        <w:rPr>
          <w:rFonts w:hint="eastAsia"/>
        </w:rPr>
        <w:t>公司自</w:t>
      </w:r>
      <w:r>
        <w:rPr>
          <w:rFonts w:hint="eastAsia"/>
        </w:rPr>
        <w:t>2013</w:t>
      </w:r>
      <w:r>
        <w:rPr>
          <w:rFonts w:hint="eastAsia"/>
        </w:rPr>
        <w:t>年到</w:t>
      </w:r>
      <w:r>
        <w:rPr>
          <w:rFonts w:hint="eastAsia"/>
        </w:rPr>
        <w:t>2015</w:t>
      </w:r>
      <w:r>
        <w:rPr>
          <w:rFonts w:hint="eastAsia"/>
        </w:rPr>
        <w:t>年的三年</w:t>
      </w:r>
      <w:proofErr w:type="gramStart"/>
      <w:r>
        <w:rPr>
          <w:rFonts w:hint="eastAsia"/>
        </w:rPr>
        <w:t>间销售</w:t>
      </w:r>
      <w:proofErr w:type="gramEnd"/>
      <w:r>
        <w:rPr>
          <w:rFonts w:hint="eastAsia"/>
        </w:rPr>
        <w:t>收入主营业务利润资本规模等各方面都体现出持续稳步的增长，企业非常重视经营效率，人才资源和技术装备等，尤其是人员资源品牌和产品研发科技创新，加之</w:t>
      </w:r>
      <w:proofErr w:type="gramStart"/>
      <w:r>
        <w:rPr>
          <w:rFonts w:hint="eastAsia"/>
        </w:rPr>
        <w:t>企业管理层很懂得</w:t>
      </w:r>
      <w:proofErr w:type="gramEnd"/>
      <w:r>
        <w:rPr>
          <w:rFonts w:hint="eastAsia"/>
        </w:rPr>
        <w:t>对内外部环境，国内国际经济局势的把握，更有对商业品牌，商标商誉和企业文化的树立，使得</w:t>
      </w:r>
      <w:r>
        <w:rPr>
          <w:rFonts w:hint="eastAsia"/>
        </w:rPr>
        <w:t>A</w:t>
      </w:r>
      <w:r>
        <w:rPr>
          <w:rFonts w:hint="eastAsia"/>
        </w:rPr>
        <w:t>公司成为了一家拥有良好发展前景的企业。</w:t>
      </w:r>
    </w:p>
    <w:sectPr w:rsidR="007A6424" w:rsidSect="0014276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E015A7"/>
    <w:multiLevelType w:val="hybridMultilevel"/>
    <w:tmpl w:val="0DB653B2"/>
    <w:lvl w:ilvl="0" w:tplc="2BB8958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D5CAD"/>
    <w:rsid w:val="0014276D"/>
    <w:rsid w:val="00316703"/>
    <w:rsid w:val="0033521A"/>
    <w:rsid w:val="003D30A2"/>
    <w:rsid w:val="003D5CAD"/>
    <w:rsid w:val="00424C4A"/>
    <w:rsid w:val="005555A7"/>
    <w:rsid w:val="00591DEA"/>
    <w:rsid w:val="00760487"/>
    <w:rsid w:val="0077598A"/>
    <w:rsid w:val="007A6424"/>
    <w:rsid w:val="00B55B82"/>
    <w:rsid w:val="00B65372"/>
    <w:rsid w:val="00B90D09"/>
    <w:rsid w:val="00BA434D"/>
    <w:rsid w:val="00BF4084"/>
    <w:rsid w:val="00BF5A2B"/>
    <w:rsid w:val="00BF7D17"/>
    <w:rsid w:val="00C01944"/>
    <w:rsid w:val="00C5172A"/>
    <w:rsid w:val="00CE141D"/>
    <w:rsid w:val="00D070AD"/>
    <w:rsid w:val="00D4775B"/>
    <w:rsid w:val="00E74632"/>
    <w:rsid w:val="00EE5A77"/>
    <w:rsid w:val="00EF1BD0"/>
    <w:rsid w:val="00FA1C8A"/>
    <w:rsid w:val="00FB4EF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en-US" w:bidi="en-US"/>
      </w:rPr>
    </w:rPrDefault>
    <w:pPrDefault>
      <w:pPr>
        <w:spacing w:line="360" w:lineRule="auto"/>
        <w:ind w:firstLineChars="200" w:firstLine="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521A"/>
    <w:pPr>
      <w:widowControl w:val="0"/>
      <w:spacing w:line="240" w:lineRule="auto"/>
      <w:ind w:firstLineChars="0" w:firstLine="0"/>
    </w:pPr>
    <w:rPr>
      <w:sz w:val="24"/>
      <w:lang w:eastAsia="zh-CN" w:bidi="ar-SA"/>
    </w:rPr>
  </w:style>
  <w:style w:type="paragraph" w:styleId="1">
    <w:name w:val="heading 1"/>
    <w:basedOn w:val="a"/>
    <w:next w:val="a"/>
    <w:link w:val="1Char"/>
    <w:uiPriority w:val="9"/>
    <w:qFormat/>
    <w:rsid w:val="00C01944"/>
    <w:pPr>
      <w:widowControl/>
      <w:spacing w:before="480" w:line="312" w:lineRule="auto"/>
      <w:ind w:firstLineChars="200" w:firstLine="200"/>
      <w:contextualSpacing/>
      <w:outlineLvl w:val="0"/>
    </w:pPr>
    <w:rPr>
      <w:rFonts w:asciiTheme="majorHAnsi" w:eastAsiaTheme="majorEastAsia" w:hAnsiTheme="majorHAnsi" w:cstheme="majorBidi"/>
      <w:b/>
      <w:bCs/>
      <w:sz w:val="28"/>
      <w:szCs w:val="28"/>
      <w:lang w:eastAsia="en-US" w:bidi="en-US"/>
    </w:rPr>
  </w:style>
  <w:style w:type="paragraph" w:styleId="2">
    <w:name w:val="heading 2"/>
    <w:basedOn w:val="a"/>
    <w:next w:val="a"/>
    <w:link w:val="2Char"/>
    <w:uiPriority w:val="9"/>
    <w:unhideWhenUsed/>
    <w:qFormat/>
    <w:rsid w:val="00C01944"/>
    <w:pPr>
      <w:widowControl/>
      <w:spacing w:before="200" w:line="312" w:lineRule="auto"/>
      <w:ind w:firstLineChars="200" w:firstLine="200"/>
      <w:outlineLvl w:val="1"/>
    </w:pPr>
    <w:rPr>
      <w:rFonts w:asciiTheme="majorHAnsi" w:eastAsiaTheme="majorEastAsia" w:hAnsiTheme="majorHAnsi" w:cstheme="majorBidi"/>
      <w:b/>
      <w:bCs/>
      <w:sz w:val="26"/>
      <w:szCs w:val="26"/>
      <w:lang w:eastAsia="en-US" w:bidi="en-US"/>
    </w:rPr>
  </w:style>
  <w:style w:type="paragraph" w:styleId="3">
    <w:name w:val="heading 3"/>
    <w:basedOn w:val="a"/>
    <w:next w:val="a"/>
    <w:link w:val="3Char"/>
    <w:uiPriority w:val="9"/>
    <w:unhideWhenUsed/>
    <w:qFormat/>
    <w:rsid w:val="00C01944"/>
    <w:pPr>
      <w:widowControl/>
      <w:spacing w:before="200" w:line="271" w:lineRule="auto"/>
      <w:ind w:firstLineChars="200" w:firstLine="200"/>
      <w:outlineLvl w:val="2"/>
    </w:pPr>
    <w:rPr>
      <w:rFonts w:asciiTheme="majorHAnsi" w:eastAsiaTheme="majorEastAsia" w:hAnsiTheme="majorHAnsi" w:cstheme="majorBidi"/>
      <w:b/>
      <w:bCs/>
      <w:lang w:eastAsia="en-US" w:bidi="en-US"/>
    </w:rPr>
  </w:style>
  <w:style w:type="paragraph" w:styleId="4">
    <w:name w:val="heading 4"/>
    <w:basedOn w:val="a"/>
    <w:next w:val="a"/>
    <w:link w:val="4Char"/>
    <w:uiPriority w:val="9"/>
    <w:unhideWhenUsed/>
    <w:qFormat/>
    <w:rsid w:val="00C5172A"/>
    <w:pPr>
      <w:widowControl/>
      <w:spacing w:before="200" w:line="312" w:lineRule="auto"/>
      <w:ind w:firstLineChars="200" w:firstLine="442"/>
      <w:outlineLvl w:val="3"/>
    </w:pPr>
    <w:rPr>
      <w:rFonts w:asciiTheme="majorHAnsi" w:eastAsiaTheme="majorEastAsia" w:hAnsiTheme="majorHAnsi" w:cstheme="majorBidi"/>
      <w:b/>
      <w:bCs/>
      <w:iCs/>
      <w:kern w:val="0"/>
      <w:sz w:val="22"/>
      <w:lang w:eastAsia="en-US" w:bidi="en-US"/>
    </w:rPr>
  </w:style>
  <w:style w:type="paragraph" w:styleId="5">
    <w:name w:val="heading 5"/>
    <w:basedOn w:val="a"/>
    <w:next w:val="a"/>
    <w:link w:val="5Char"/>
    <w:uiPriority w:val="9"/>
    <w:unhideWhenUsed/>
    <w:qFormat/>
    <w:rsid w:val="00C5172A"/>
    <w:pPr>
      <w:widowControl/>
      <w:spacing w:before="200" w:line="312" w:lineRule="auto"/>
      <w:ind w:firstLineChars="200" w:firstLine="200"/>
      <w:outlineLvl w:val="4"/>
    </w:pPr>
    <w:rPr>
      <w:rFonts w:asciiTheme="majorHAnsi" w:eastAsiaTheme="majorEastAsia" w:hAnsiTheme="majorHAnsi" w:cstheme="majorBidi"/>
      <w:b/>
      <w:bCs/>
      <w:color w:val="000000" w:themeColor="text1"/>
      <w:kern w:val="0"/>
      <w:sz w:val="22"/>
      <w:lang w:eastAsia="en-US" w:bidi="en-US"/>
    </w:rPr>
  </w:style>
  <w:style w:type="paragraph" w:styleId="6">
    <w:name w:val="heading 6"/>
    <w:basedOn w:val="a"/>
    <w:next w:val="a"/>
    <w:link w:val="6Char"/>
    <w:uiPriority w:val="9"/>
    <w:semiHidden/>
    <w:unhideWhenUsed/>
    <w:qFormat/>
    <w:rsid w:val="00C01944"/>
    <w:pPr>
      <w:widowControl/>
      <w:spacing w:line="271" w:lineRule="auto"/>
      <w:ind w:firstLineChars="200" w:firstLine="200"/>
      <w:outlineLvl w:val="5"/>
    </w:pPr>
    <w:rPr>
      <w:rFonts w:asciiTheme="majorHAnsi" w:eastAsiaTheme="majorEastAsia" w:hAnsiTheme="majorHAnsi" w:cstheme="majorBidi"/>
      <w:b/>
      <w:bCs/>
      <w:i/>
      <w:iCs/>
      <w:color w:val="7F7F7F" w:themeColor="text1" w:themeTint="80"/>
      <w:lang w:eastAsia="en-US" w:bidi="en-US"/>
    </w:rPr>
  </w:style>
  <w:style w:type="paragraph" w:styleId="7">
    <w:name w:val="heading 7"/>
    <w:basedOn w:val="a"/>
    <w:next w:val="a"/>
    <w:link w:val="7Char"/>
    <w:uiPriority w:val="9"/>
    <w:semiHidden/>
    <w:unhideWhenUsed/>
    <w:qFormat/>
    <w:rsid w:val="00C01944"/>
    <w:pPr>
      <w:widowControl/>
      <w:spacing w:line="312" w:lineRule="auto"/>
      <w:ind w:firstLineChars="200" w:firstLine="200"/>
      <w:outlineLvl w:val="6"/>
    </w:pPr>
    <w:rPr>
      <w:rFonts w:asciiTheme="majorHAnsi" w:eastAsiaTheme="majorEastAsia" w:hAnsiTheme="majorHAnsi" w:cstheme="majorBidi"/>
      <w:i/>
      <w:iCs/>
      <w:lang w:eastAsia="en-US" w:bidi="en-US"/>
    </w:rPr>
  </w:style>
  <w:style w:type="paragraph" w:styleId="8">
    <w:name w:val="heading 8"/>
    <w:basedOn w:val="a"/>
    <w:next w:val="a"/>
    <w:link w:val="8Char"/>
    <w:uiPriority w:val="9"/>
    <w:semiHidden/>
    <w:unhideWhenUsed/>
    <w:qFormat/>
    <w:rsid w:val="00C01944"/>
    <w:pPr>
      <w:widowControl/>
      <w:spacing w:line="312" w:lineRule="auto"/>
      <w:ind w:firstLineChars="200" w:firstLine="200"/>
      <w:outlineLvl w:val="7"/>
    </w:pPr>
    <w:rPr>
      <w:rFonts w:asciiTheme="majorHAnsi" w:eastAsiaTheme="majorEastAsia" w:hAnsiTheme="majorHAnsi" w:cstheme="majorBidi"/>
      <w:sz w:val="20"/>
      <w:szCs w:val="20"/>
      <w:lang w:eastAsia="en-US" w:bidi="en-US"/>
    </w:rPr>
  </w:style>
  <w:style w:type="paragraph" w:styleId="9">
    <w:name w:val="heading 9"/>
    <w:basedOn w:val="a"/>
    <w:next w:val="a"/>
    <w:link w:val="9Char"/>
    <w:uiPriority w:val="9"/>
    <w:semiHidden/>
    <w:unhideWhenUsed/>
    <w:qFormat/>
    <w:rsid w:val="00C01944"/>
    <w:pPr>
      <w:widowControl/>
      <w:spacing w:line="312" w:lineRule="auto"/>
      <w:ind w:firstLineChars="200" w:firstLine="200"/>
      <w:outlineLvl w:val="8"/>
    </w:pPr>
    <w:rPr>
      <w:rFonts w:asciiTheme="majorHAnsi" w:eastAsiaTheme="majorEastAsia" w:hAnsiTheme="majorHAnsi" w:cstheme="majorBidi"/>
      <w:i/>
      <w:iCs/>
      <w:spacing w:val="5"/>
      <w:sz w:val="20"/>
      <w:szCs w:val="20"/>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10"/>
    <w:qFormat/>
    <w:rsid w:val="00C01944"/>
    <w:pPr>
      <w:widowControl/>
      <w:pBdr>
        <w:bottom w:val="single" w:sz="4" w:space="1" w:color="auto"/>
      </w:pBdr>
      <w:ind w:firstLineChars="200" w:firstLine="200"/>
      <w:contextualSpacing/>
    </w:pPr>
    <w:rPr>
      <w:rFonts w:asciiTheme="majorHAnsi" w:eastAsiaTheme="majorEastAsia" w:hAnsiTheme="majorHAnsi" w:cstheme="majorBidi"/>
      <w:spacing w:val="5"/>
      <w:sz w:val="52"/>
      <w:szCs w:val="52"/>
      <w:lang w:eastAsia="en-US" w:bidi="en-US"/>
    </w:rPr>
  </w:style>
  <w:style w:type="character" w:customStyle="1" w:styleId="Char">
    <w:name w:val="标题 Char"/>
    <w:basedOn w:val="a0"/>
    <w:link w:val="a3"/>
    <w:uiPriority w:val="10"/>
    <w:rsid w:val="00C01944"/>
    <w:rPr>
      <w:rFonts w:asciiTheme="majorHAnsi" w:eastAsiaTheme="majorEastAsia" w:hAnsiTheme="majorHAnsi" w:cstheme="majorBidi"/>
      <w:spacing w:val="5"/>
      <w:sz w:val="52"/>
      <w:szCs w:val="52"/>
    </w:rPr>
  </w:style>
  <w:style w:type="paragraph" w:styleId="a4">
    <w:name w:val="List Paragraph"/>
    <w:basedOn w:val="a"/>
    <w:uiPriority w:val="34"/>
    <w:qFormat/>
    <w:rsid w:val="00C01944"/>
    <w:pPr>
      <w:widowControl/>
      <w:spacing w:line="312" w:lineRule="auto"/>
      <w:ind w:left="720" w:firstLineChars="200" w:firstLine="200"/>
      <w:contextualSpacing/>
    </w:pPr>
    <w:rPr>
      <w:kern w:val="0"/>
      <w:sz w:val="22"/>
      <w:lang w:eastAsia="en-US" w:bidi="en-US"/>
    </w:rPr>
  </w:style>
  <w:style w:type="character" w:customStyle="1" w:styleId="1Char">
    <w:name w:val="标题 1 Char"/>
    <w:basedOn w:val="a0"/>
    <w:link w:val="1"/>
    <w:uiPriority w:val="9"/>
    <w:rsid w:val="00C01944"/>
    <w:rPr>
      <w:rFonts w:asciiTheme="majorHAnsi" w:eastAsiaTheme="majorEastAsia" w:hAnsiTheme="majorHAnsi" w:cstheme="majorBidi"/>
      <w:b/>
      <w:bCs/>
      <w:sz w:val="28"/>
      <w:szCs w:val="28"/>
    </w:rPr>
  </w:style>
  <w:style w:type="character" w:customStyle="1" w:styleId="2Char">
    <w:name w:val="标题 2 Char"/>
    <w:basedOn w:val="a0"/>
    <w:link w:val="2"/>
    <w:uiPriority w:val="9"/>
    <w:rsid w:val="00C01944"/>
    <w:rPr>
      <w:rFonts w:asciiTheme="majorHAnsi" w:eastAsiaTheme="majorEastAsia" w:hAnsiTheme="majorHAnsi" w:cstheme="majorBidi"/>
      <w:b/>
      <w:bCs/>
      <w:sz w:val="26"/>
      <w:szCs w:val="26"/>
    </w:rPr>
  </w:style>
  <w:style w:type="character" w:customStyle="1" w:styleId="3Char">
    <w:name w:val="标题 3 Char"/>
    <w:basedOn w:val="a0"/>
    <w:link w:val="3"/>
    <w:uiPriority w:val="9"/>
    <w:rsid w:val="00C01944"/>
    <w:rPr>
      <w:rFonts w:asciiTheme="majorHAnsi" w:eastAsiaTheme="majorEastAsia" w:hAnsiTheme="majorHAnsi" w:cstheme="majorBidi"/>
      <w:b/>
      <w:bCs/>
    </w:rPr>
  </w:style>
  <w:style w:type="character" w:customStyle="1" w:styleId="4Char">
    <w:name w:val="标题 4 Char"/>
    <w:basedOn w:val="a0"/>
    <w:link w:val="4"/>
    <w:uiPriority w:val="9"/>
    <w:rsid w:val="00C5172A"/>
    <w:rPr>
      <w:rFonts w:asciiTheme="majorHAnsi" w:eastAsiaTheme="majorEastAsia" w:hAnsiTheme="majorHAnsi" w:cstheme="majorBidi"/>
      <w:b/>
      <w:bCs/>
      <w:iCs/>
      <w:kern w:val="0"/>
      <w:sz w:val="22"/>
    </w:rPr>
  </w:style>
  <w:style w:type="character" w:customStyle="1" w:styleId="5Char">
    <w:name w:val="标题 5 Char"/>
    <w:basedOn w:val="a0"/>
    <w:link w:val="5"/>
    <w:uiPriority w:val="9"/>
    <w:rsid w:val="00C5172A"/>
    <w:rPr>
      <w:rFonts w:asciiTheme="majorHAnsi" w:eastAsiaTheme="majorEastAsia" w:hAnsiTheme="majorHAnsi" w:cstheme="majorBidi"/>
      <w:b/>
      <w:bCs/>
      <w:color w:val="000000" w:themeColor="text1"/>
      <w:kern w:val="0"/>
      <w:sz w:val="22"/>
    </w:rPr>
  </w:style>
  <w:style w:type="character" w:customStyle="1" w:styleId="6Char">
    <w:name w:val="标题 6 Char"/>
    <w:basedOn w:val="a0"/>
    <w:link w:val="6"/>
    <w:uiPriority w:val="9"/>
    <w:semiHidden/>
    <w:rsid w:val="00C01944"/>
    <w:rPr>
      <w:rFonts w:asciiTheme="majorHAnsi" w:eastAsiaTheme="majorEastAsia" w:hAnsiTheme="majorHAnsi" w:cstheme="majorBidi"/>
      <w:b/>
      <w:bCs/>
      <w:i/>
      <w:iCs/>
      <w:color w:val="7F7F7F" w:themeColor="text1" w:themeTint="80"/>
    </w:rPr>
  </w:style>
  <w:style w:type="character" w:customStyle="1" w:styleId="7Char">
    <w:name w:val="标题 7 Char"/>
    <w:basedOn w:val="a0"/>
    <w:link w:val="7"/>
    <w:uiPriority w:val="9"/>
    <w:semiHidden/>
    <w:rsid w:val="00C01944"/>
    <w:rPr>
      <w:rFonts w:asciiTheme="majorHAnsi" w:eastAsiaTheme="majorEastAsia" w:hAnsiTheme="majorHAnsi" w:cstheme="majorBidi"/>
      <w:i/>
      <w:iCs/>
    </w:rPr>
  </w:style>
  <w:style w:type="character" w:customStyle="1" w:styleId="8Char">
    <w:name w:val="标题 8 Char"/>
    <w:basedOn w:val="a0"/>
    <w:link w:val="8"/>
    <w:uiPriority w:val="9"/>
    <w:semiHidden/>
    <w:rsid w:val="00C01944"/>
    <w:rPr>
      <w:rFonts w:asciiTheme="majorHAnsi" w:eastAsiaTheme="majorEastAsia" w:hAnsiTheme="majorHAnsi" w:cstheme="majorBidi"/>
      <w:sz w:val="20"/>
      <w:szCs w:val="20"/>
    </w:rPr>
  </w:style>
  <w:style w:type="character" w:customStyle="1" w:styleId="9Char">
    <w:name w:val="标题 9 Char"/>
    <w:basedOn w:val="a0"/>
    <w:link w:val="9"/>
    <w:uiPriority w:val="9"/>
    <w:semiHidden/>
    <w:rsid w:val="00C01944"/>
    <w:rPr>
      <w:rFonts w:asciiTheme="majorHAnsi" w:eastAsiaTheme="majorEastAsia" w:hAnsiTheme="majorHAnsi" w:cstheme="majorBidi"/>
      <w:i/>
      <w:iCs/>
      <w:spacing w:val="5"/>
      <w:sz w:val="20"/>
      <w:szCs w:val="20"/>
    </w:rPr>
  </w:style>
  <w:style w:type="paragraph" w:styleId="a5">
    <w:name w:val="Subtitle"/>
    <w:basedOn w:val="a"/>
    <w:next w:val="a"/>
    <w:link w:val="Char0"/>
    <w:uiPriority w:val="11"/>
    <w:qFormat/>
    <w:rsid w:val="00C01944"/>
    <w:pPr>
      <w:widowControl/>
      <w:spacing w:after="600" w:line="312" w:lineRule="auto"/>
      <w:ind w:firstLineChars="200" w:firstLine="200"/>
    </w:pPr>
    <w:rPr>
      <w:rFonts w:asciiTheme="majorHAnsi" w:eastAsiaTheme="majorEastAsia" w:hAnsiTheme="majorHAnsi" w:cstheme="majorBidi"/>
      <w:i/>
      <w:iCs/>
      <w:spacing w:val="13"/>
      <w:szCs w:val="24"/>
      <w:lang w:eastAsia="en-US" w:bidi="en-US"/>
    </w:rPr>
  </w:style>
  <w:style w:type="character" w:customStyle="1" w:styleId="Char0">
    <w:name w:val="副标题 Char"/>
    <w:basedOn w:val="a0"/>
    <w:link w:val="a5"/>
    <w:uiPriority w:val="11"/>
    <w:rsid w:val="00C01944"/>
    <w:rPr>
      <w:rFonts w:asciiTheme="majorHAnsi" w:eastAsiaTheme="majorEastAsia" w:hAnsiTheme="majorHAnsi" w:cstheme="majorBidi"/>
      <w:i/>
      <w:iCs/>
      <w:spacing w:val="13"/>
      <w:sz w:val="24"/>
      <w:szCs w:val="24"/>
    </w:rPr>
  </w:style>
  <w:style w:type="character" w:styleId="a6">
    <w:name w:val="Strong"/>
    <w:uiPriority w:val="22"/>
    <w:qFormat/>
    <w:rsid w:val="00C01944"/>
    <w:rPr>
      <w:b/>
      <w:bCs/>
    </w:rPr>
  </w:style>
  <w:style w:type="character" w:styleId="a7">
    <w:name w:val="Emphasis"/>
    <w:uiPriority w:val="20"/>
    <w:qFormat/>
    <w:rsid w:val="00C01944"/>
    <w:rPr>
      <w:b/>
      <w:bCs/>
      <w:i/>
      <w:iCs/>
      <w:spacing w:val="10"/>
      <w:bdr w:val="none" w:sz="0" w:space="0" w:color="auto"/>
      <w:shd w:val="clear" w:color="auto" w:fill="auto"/>
    </w:rPr>
  </w:style>
  <w:style w:type="paragraph" w:styleId="a8">
    <w:name w:val="No Spacing"/>
    <w:basedOn w:val="a"/>
    <w:uiPriority w:val="1"/>
    <w:qFormat/>
    <w:rsid w:val="00C01944"/>
    <w:pPr>
      <w:widowControl/>
      <w:ind w:firstLineChars="200" w:firstLine="200"/>
    </w:pPr>
    <w:rPr>
      <w:kern w:val="0"/>
      <w:sz w:val="22"/>
      <w:lang w:eastAsia="en-US" w:bidi="en-US"/>
    </w:rPr>
  </w:style>
  <w:style w:type="paragraph" w:styleId="a9">
    <w:name w:val="Quote"/>
    <w:basedOn w:val="a"/>
    <w:next w:val="a"/>
    <w:link w:val="Char1"/>
    <w:uiPriority w:val="29"/>
    <w:qFormat/>
    <w:rsid w:val="00C01944"/>
    <w:pPr>
      <w:widowControl/>
      <w:spacing w:before="200" w:line="312" w:lineRule="auto"/>
      <w:ind w:left="360" w:right="360" w:firstLineChars="200" w:firstLine="200"/>
    </w:pPr>
    <w:rPr>
      <w:i/>
      <w:iCs/>
      <w:lang w:eastAsia="en-US" w:bidi="en-US"/>
    </w:rPr>
  </w:style>
  <w:style w:type="character" w:customStyle="1" w:styleId="Char1">
    <w:name w:val="引用 Char"/>
    <w:basedOn w:val="a0"/>
    <w:link w:val="a9"/>
    <w:uiPriority w:val="29"/>
    <w:rsid w:val="00C01944"/>
    <w:rPr>
      <w:i/>
      <w:iCs/>
    </w:rPr>
  </w:style>
  <w:style w:type="paragraph" w:styleId="aa">
    <w:name w:val="Intense Quote"/>
    <w:basedOn w:val="a"/>
    <w:next w:val="a"/>
    <w:link w:val="Char2"/>
    <w:uiPriority w:val="30"/>
    <w:qFormat/>
    <w:rsid w:val="00C01944"/>
    <w:pPr>
      <w:widowControl/>
      <w:pBdr>
        <w:bottom w:val="single" w:sz="4" w:space="1" w:color="auto"/>
      </w:pBdr>
      <w:spacing w:before="200" w:after="280" w:line="312" w:lineRule="auto"/>
      <w:ind w:left="1008" w:right="1152" w:firstLineChars="200" w:firstLine="200"/>
    </w:pPr>
    <w:rPr>
      <w:b/>
      <w:bCs/>
      <w:i/>
      <w:iCs/>
      <w:lang w:eastAsia="en-US" w:bidi="en-US"/>
    </w:rPr>
  </w:style>
  <w:style w:type="character" w:customStyle="1" w:styleId="Char2">
    <w:name w:val="明显引用 Char"/>
    <w:basedOn w:val="a0"/>
    <w:link w:val="aa"/>
    <w:uiPriority w:val="30"/>
    <w:rsid w:val="00C01944"/>
    <w:rPr>
      <w:b/>
      <w:bCs/>
      <w:i/>
      <w:iCs/>
    </w:rPr>
  </w:style>
  <w:style w:type="character" w:styleId="ab">
    <w:name w:val="Subtle Emphasis"/>
    <w:uiPriority w:val="19"/>
    <w:qFormat/>
    <w:rsid w:val="00C01944"/>
    <w:rPr>
      <w:i/>
      <w:iCs/>
    </w:rPr>
  </w:style>
  <w:style w:type="character" w:styleId="ac">
    <w:name w:val="Intense Emphasis"/>
    <w:uiPriority w:val="21"/>
    <w:qFormat/>
    <w:rsid w:val="00C01944"/>
    <w:rPr>
      <w:b/>
      <w:bCs/>
    </w:rPr>
  </w:style>
  <w:style w:type="character" w:styleId="ad">
    <w:name w:val="Subtle Reference"/>
    <w:uiPriority w:val="31"/>
    <w:qFormat/>
    <w:rsid w:val="00C01944"/>
    <w:rPr>
      <w:smallCaps/>
    </w:rPr>
  </w:style>
  <w:style w:type="character" w:styleId="ae">
    <w:name w:val="Intense Reference"/>
    <w:uiPriority w:val="32"/>
    <w:qFormat/>
    <w:rsid w:val="00C01944"/>
    <w:rPr>
      <w:smallCaps/>
      <w:spacing w:val="5"/>
      <w:u w:val="single"/>
    </w:rPr>
  </w:style>
  <w:style w:type="character" w:styleId="af">
    <w:name w:val="Book Title"/>
    <w:uiPriority w:val="33"/>
    <w:qFormat/>
    <w:rsid w:val="00C01944"/>
    <w:rPr>
      <w:i/>
      <w:iCs/>
      <w:smallCaps/>
      <w:spacing w:val="5"/>
    </w:rPr>
  </w:style>
  <w:style w:type="paragraph" w:styleId="TOC">
    <w:name w:val="TOC Heading"/>
    <w:basedOn w:val="1"/>
    <w:next w:val="a"/>
    <w:uiPriority w:val="39"/>
    <w:semiHidden/>
    <w:unhideWhenUsed/>
    <w:qFormat/>
    <w:rsid w:val="00C01944"/>
    <w:pPr>
      <w:outlineLvl w:val="9"/>
    </w:pPr>
    <w:rPr>
      <w:kern w:val="0"/>
    </w:rPr>
  </w:style>
  <w:style w:type="table" w:styleId="af0">
    <w:name w:val="Table Grid"/>
    <w:basedOn w:val="a1"/>
    <w:uiPriority w:val="39"/>
    <w:rsid w:val="003D5CAD"/>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Pages>
  <Words>205</Words>
  <Characters>1174</Characters>
  <Application>Microsoft Office Word</Application>
  <DocSecurity>0</DocSecurity>
  <Lines>9</Lines>
  <Paragraphs>2</Paragraphs>
  <ScaleCrop>false</ScaleCrop>
  <Company>微软中国</Company>
  <LinksUpToDate>false</LinksUpToDate>
  <CharactersWithSpaces>1377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3</cp:revision>
  <dcterms:created xsi:type="dcterms:W3CDTF">2016-03-16T10:43:00Z</dcterms:created>
  <dcterms:modified xsi:type="dcterms:W3CDTF">2016-05-04T00:09:00Z</dcterms:modified>
</cp:coreProperties>
</file>